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173"/>
        <w:gridCol w:w="5982"/>
        <w:gridCol w:w="3067"/>
        <w:gridCol w:w="2109"/>
        <w:gridCol w:w="1519"/>
      </w:tblGrid>
      <w:tr w:rsidR="00C21907" w:rsidRPr="00997253" w14:paraId="55D88A31" w14:textId="77777777" w:rsidTr="00997253">
        <w:tc>
          <w:tcPr>
            <w:tcW w:w="1980" w:type="dxa"/>
          </w:tcPr>
          <w:p w14:paraId="2A496C06" w14:textId="0317A3F5" w:rsidR="00C21907" w:rsidRPr="00997253" w:rsidRDefault="00493DFA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6095" w:type="dxa"/>
          </w:tcPr>
          <w:p w14:paraId="5DC1DF78" w14:textId="732A0E7E" w:rsidR="00C21907" w:rsidRPr="00997253" w:rsidRDefault="00C21907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Discussion Summary/ Notes</w:t>
            </w:r>
          </w:p>
        </w:tc>
        <w:tc>
          <w:tcPr>
            <w:tcW w:w="3119" w:type="dxa"/>
          </w:tcPr>
          <w:p w14:paraId="71A6EEC2" w14:textId="5C38767F" w:rsidR="00C21907" w:rsidRPr="00997253" w:rsidRDefault="00C21907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Actions</w:t>
            </w:r>
          </w:p>
        </w:tc>
        <w:tc>
          <w:tcPr>
            <w:tcW w:w="2126" w:type="dxa"/>
          </w:tcPr>
          <w:p w14:paraId="2C228575" w14:textId="3CFE0DDC" w:rsidR="00C21907" w:rsidRPr="00997253" w:rsidRDefault="00C21907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Person Responsible</w:t>
            </w:r>
          </w:p>
        </w:tc>
        <w:tc>
          <w:tcPr>
            <w:tcW w:w="1530" w:type="dxa"/>
          </w:tcPr>
          <w:p w14:paraId="4366B272" w14:textId="6D901EEF" w:rsidR="00C21907" w:rsidRPr="00997253" w:rsidRDefault="00C21907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Deadline</w:t>
            </w:r>
          </w:p>
        </w:tc>
      </w:tr>
      <w:tr w:rsidR="00C21907" w:rsidRPr="00997253" w14:paraId="51F8FC0C" w14:textId="77777777" w:rsidTr="00997253">
        <w:tc>
          <w:tcPr>
            <w:tcW w:w="1980" w:type="dxa"/>
          </w:tcPr>
          <w:p w14:paraId="5C4B5AEC" w14:textId="2AF372A3" w:rsidR="00C21907" w:rsidRPr="00997253" w:rsidRDefault="00FE41BF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Check-in</w:t>
            </w:r>
          </w:p>
          <w:p w14:paraId="7D55722A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7DC1A10A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6F3A5E47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2D3FB9E3" w14:textId="6A32BCA9" w:rsidR="006F2517" w:rsidRPr="008627F5" w:rsidRDefault="00D7421C" w:rsidP="008E4ED4">
            <w:pPr>
              <w:pStyle w:val="NormalWeb"/>
              <w:spacing w:line="300" w:lineRule="atLeast"/>
              <w:rPr>
                <w:rFonts w:ascii="Arial" w:eastAsiaTheme="majorEastAsia" w:hAnsi="Arial" w:cs="Arial"/>
                <w:sz w:val="21"/>
                <w:szCs w:val="21"/>
              </w:rPr>
            </w:pPr>
            <w:r w:rsidRPr="008627F5">
              <w:rPr>
                <w:rStyle w:val="Strong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Tenants were asked: </w:t>
            </w:r>
            <w:r w:rsidR="005A5C80" w:rsidRPr="008627F5">
              <w:rPr>
                <w:rStyle w:val="Strong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“What do you think makes allocations fair?</w:t>
            </w:r>
            <w:r w:rsidR="00BC71C4" w:rsidRPr="008627F5">
              <w:rPr>
                <w:rStyle w:val="Strong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 Responses included: </w:t>
            </w:r>
            <w:r w:rsidR="009E5DF3" w:rsidRPr="008627F5">
              <w:rPr>
                <w:rStyle w:val="Strong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Follow policy and procedures, </w:t>
            </w:r>
            <w:proofErr w:type="gramStart"/>
            <w:r w:rsidR="00B809AB" w:rsidRPr="008627F5">
              <w:rPr>
                <w:rStyle w:val="Strong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Good</w:t>
            </w:r>
            <w:proofErr w:type="gramEnd"/>
            <w:r w:rsidR="00B809AB" w:rsidRPr="008627F5">
              <w:rPr>
                <w:rStyle w:val="Strong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 communication – particularly around timescales</w:t>
            </w:r>
            <w:r w:rsidR="00462928" w:rsidRPr="008627F5">
              <w:rPr>
                <w:rStyle w:val="Strong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, ownership and accountability.</w:t>
            </w:r>
          </w:p>
        </w:tc>
        <w:tc>
          <w:tcPr>
            <w:tcW w:w="3119" w:type="dxa"/>
          </w:tcPr>
          <w:p w14:paraId="00CB091E" w14:textId="6CB8435C" w:rsidR="00C21907" w:rsidRPr="00997253" w:rsidRDefault="00C2190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297A9A" w14:textId="10AA34CC" w:rsidR="00C21907" w:rsidRPr="00997253" w:rsidRDefault="00C2190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A5109FD" w14:textId="2CC80666" w:rsidR="00C21907" w:rsidRPr="00997253" w:rsidRDefault="00C21907">
            <w:pPr>
              <w:rPr>
                <w:rFonts w:ascii="Arial" w:hAnsi="Arial" w:cs="Arial"/>
              </w:rPr>
            </w:pPr>
          </w:p>
        </w:tc>
      </w:tr>
      <w:tr w:rsidR="00C21907" w:rsidRPr="00997253" w14:paraId="16574826" w14:textId="77777777" w:rsidTr="00997253">
        <w:tc>
          <w:tcPr>
            <w:tcW w:w="1980" w:type="dxa"/>
          </w:tcPr>
          <w:p w14:paraId="244779A9" w14:textId="4614BDDE" w:rsidR="00493DFA" w:rsidRDefault="001D4C60" w:rsidP="00493DFA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Service Update</w:t>
            </w:r>
          </w:p>
          <w:p w14:paraId="1819219A" w14:textId="77777777" w:rsidR="004908F8" w:rsidRDefault="004908F8" w:rsidP="00493DFA">
            <w:pPr>
              <w:rPr>
                <w:rFonts w:ascii="Arial" w:hAnsi="Arial" w:cs="Arial"/>
              </w:rPr>
            </w:pPr>
          </w:p>
          <w:p w14:paraId="6D63700F" w14:textId="0306FF05" w:rsidR="00125004" w:rsidRDefault="00125004" w:rsidP="00493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Facilitator </w:t>
            </w:r>
            <w:r w:rsidR="00F0627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F0627F">
              <w:rPr>
                <w:rFonts w:ascii="Arial" w:hAnsi="Arial" w:cs="Arial"/>
              </w:rPr>
              <w:t>Alex Burns</w:t>
            </w:r>
          </w:p>
          <w:p w14:paraId="5EF4D273" w14:textId="77777777" w:rsidR="004908F8" w:rsidRDefault="004908F8" w:rsidP="00493DFA">
            <w:pPr>
              <w:rPr>
                <w:rFonts w:ascii="Arial" w:hAnsi="Arial" w:cs="Arial"/>
              </w:rPr>
            </w:pPr>
          </w:p>
          <w:p w14:paraId="2A798B5A" w14:textId="7372A9BA" w:rsidR="001D4C60" w:rsidRPr="00997253" w:rsidRDefault="001D4C60" w:rsidP="001D4C60">
            <w:pPr>
              <w:rPr>
                <w:rFonts w:ascii="Arial" w:hAnsi="Arial" w:cs="Arial"/>
              </w:rPr>
            </w:pPr>
          </w:p>
          <w:p w14:paraId="4C1C8424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3B63B86F" w14:textId="77777777" w:rsidR="00091CB7" w:rsidRPr="00997253" w:rsidRDefault="00091CB7" w:rsidP="00C21907">
            <w:pPr>
              <w:rPr>
                <w:rFonts w:ascii="Arial" w:hAnsi="Arial" w:cs="Arial"/>
              </w:rPr>
            </w:pPr>
          </w:p>
          <w:p w14:paraId="03BE6EFE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3DE6BAB6" w14:textId="7332A3F9" w:rsidR="008E4ED4" w:rsidRDefault="008E4ED4" w:rsidP="008E4ED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E4ED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Alex Burns, Senior Allocations Officer, introduced himself and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role</w:t>
            </w:r>
            <w:r w:rsidRPr="008E4ED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as Senior Allocations Officer</w:t>
            </w:r>
            <w:r w:rsidR="008C4F9D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in the council’s Strategic housing department.</w:t>
            </w:r>
            <w:r w:rsidRPr="008E4ED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An update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was provide</w:t>
            </w:r>
            <w:r w:rsidR="00CE696D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about</w:t>
            </w:r>
            <w:r w:rsidRPr="008E4ED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Housing Allocations and Hampshire Home choice, including</w:t>
            </w:r>
            <w:r w:rsidR="008F398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</w:t>
            </w:r>
            <w:r w:rsidRPr="008E4ED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current housing demand</w:t>
            </w:r>
            <w:r w:rsidR="008F398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, </w:t>
            </w:r>
            <w:r w:rsidRPr="008E4ED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waiting</w:t>
            </w:r>
            <w:r w:rsidR="00CE696D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</w:t>
            </w:r>
            <w:r w:rsidRPr="008E4ED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list pressures</w:t>
            </w:r>
            <w:proofErr w:type="gramStart"/>
            <w:r w:rsidR="008F398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,</w:t>
            </w:r>
            <w:r w:rsidR="00B17961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</w:t>
            </w:r>
            <w:r w:rsidRPr="008E4ED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recent</w:t>
            </w:r>
            <w:proofErr w:type="gramEnd"/>
            <w:r w:rsidRPr="008E4ED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service improvements</w:t>
            </w:r>
            <w:r w:rsidR="00FD15D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, as summarized below:</w:t>
            </w:r>
          </w:p>
          <w:p w14:paraId="25E9EBBC" w14:textId="77777777" w:rsidR="00E1279D" w:rsidRDefault="00E1279D" w:rsidP="008E4ED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5A2896DA" w14:textId="41C1230D" w:rsidR="00E1279D" w:rsidRDefault="00190A84" w:rsidP="00FD15D8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</w:t>
            </w:r>
            <w:r w:rsidR="00951D4F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Number of applicants has risen</w:t>
            </w:r>
            <w:r w:rsidR="006D2A9E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from approx. 1200 </w:t>
            </w:r>
            <w:r w:rsidR="00685F7E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–</w:t>
            </w:r>
            <w:r w:rsidR="006D2A9E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1650</w:t>
            </w:r>
          </w:p>
          <w:p w14:paraId="60642440" w14:textId="087D6311" w:rsidR="00685F7E" w:rsidRDefault="00685F7E" w:rsidP="00FD15D8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-There </w:t>
            </w:r>
            <w:proofErr w:type="gramStart"/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have</w:t>
            </w:r>
            <w:proofErr w:type="gramEnd"/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been a high amount of </w:t>
            </w:r>
            <w:proofErr w:type="gramStart"/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relet</w:t>
            </w:r>
            <w:r w:rsidR="00C01ABE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</w:t>
            </w:r>
            <w:proofErr w:type="gramEnd"/>
            <w:r w:rsidR="00C01ABE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, these are managed</w:t>
            </w:r>
          </w:p>
          <w:p w14:paraId="4B0F67CC" w14:textId="06972425" w:rsidR="00C01ABE" w:rsidRDefault="00C01ABE" w:rsidP="00FD15D8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-New Builds </w:t>
            </w:r>
            <w:proofErr w:type="gramStart"/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include:</w:t>
            </w:r>
            <w:proofErr w:type="gramEnd"/>
            <w:r w:rsidR="007E6BDE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Stanmore,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</w:t>
            </w:r>
            <w:r w:rsidR="00B7582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New Alresford, and other areas including rural</w:t>
            </w:r>
            <w:r w:rsidR="007E6BDE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communities.</w:t>
            </w:r>
          </w:p>
          <w:p w14:paraId="4515A99A" w14:textId="6D5CF611" w:rsidR="007E6BDE" w:rsidRDefault="007E6BDE" w:rsidP="00FD15D8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-T</w:t>
            </w:r>
            <w:r w:rsidR="004C5505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here was a rise in B&amp;B use</w:t>
            </w:r>
          </w:p>
          <w:p w14:paraId="2A2DF528" w14:textId="77777777" w:rsidR="003B3790" w:rsidRDefault="00BD7368" w:rsidP="008E4ED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-Strategic housing aim to </w:t>
            </w:r>
            <w:r w:rsidR="00343025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avoid moving people out of area</w:t>
            </w:r>
          </w:p>
          <w:p w14:paraId="10BB2890" w14:textId="77777777" w:rsidR="00BF1598" w:rsidRDefault="00BF1598" w:rsidP="008E4ED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770FD10F" w14:textId="443F626E" w:rsidR="00BF1598" w:rsidRDefault="00BF1598" w:rsidP="00BF1598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There were questions from tenants, a short discussion followed, summarized below:</w:t>
            </w:r>
          </w:p>
          <w:p w14:paraId="34D427DB" w14:textId="1AB67715" w:rsidR="00BF1598" w:rsidRDefault="00BF1598" w:rsidP="00BF1598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Allocation</w:t>
            </w:r>
            <w:r w:rsidR="001F5B8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team</w:t>
            </w:r>
            <w:proofErr w:type="gramEnd"/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are responsible for advertising properties, information is provided on the website and tenants highlighted that there should be accompanying pictures. The reason provided was</w:t>
            </w:r>
            <w:r w:rsidR="001F5B8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pictures are not always provided by other housing associations who share the platform. One idea was to provide more description in such cases. Also, a floor plan (1) could be added- the letting teams are currently working on this.</w:t>
            </w:r>
          </w:p>
          <w:p w14:paraId="740223F2" w14:textId="77777777" w:rsidR="00171F94" w:rsidRDefault="00171F94" w:rsidP="00BF1598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3BB4ADE9" w14:textId="00C8217B" w:rsidR="00BF1598" w:rsidRPr="00997253" w:rsidRDefault="00BA5ED3" w:rsidP="008E4ED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lastRenderedPageBreak/>
              <w:t xml:space="preserve">A tenant asked if there was a difference </w:t>
            </w:r>
            <w:r w:rsidR="006448B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in bidding interest, 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between </w:t>
            </w:r>
            <w:r w:rsidR="00F418A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affordable and social housing</w:t>
            </w:r>
            <w:r w:rsidR="006448B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</w:t>
            </w:r>
            <w:r w:rsidR="00F944F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– </w:t>
            </w:r>
            <w:r w:rsidR="00044DD6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Response was: there is </w:t>
            </w:r>
            <w:r w:rsidR="00F944F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low interest in social housing</w:t>
            </w:r>
            <w:r w:rsidR="00264DAD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buying </w:t>
            </w:r>
            <w:proofErr w:type="gramStart"/>
            <w:r w:rsidR="00264DAD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stock</w:t>
            </w:r>
            <w:proofErr w:type="gramEnd"/>
            <w:r w:rsidR="00264DAD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so </w:t>
            </w:r>
            <w:r w:rsidR="00A50D71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providers are outside investors. This led to discussion about </w:t>
            </w:r>
            <w:r w:rsidR="00132D71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a lack of ‘specific needs’ properties </w:t>
            </w:r>
            <w:r w:rsidR="0075793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such as suitable for pets</w:t>
            </w:r>
            <w:r w:rsidR="00044DD6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and it was confirmed that </w:t>
            </w:r>
            <w:r w:rsidR="00563135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some have been converted so adaptations do happen</w:t>
            </w:r>
            <w:r w:rsidR="009B401A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sometimes. The aim is to ‘direct match’ tenants to properties.</w:t>
            </w:r>
            <w:r w:rsidR="0075793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</w:t>
            </w:r>
            <w:r w:rsidR="00BC79A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Wider </w:t>
            </w:r>
            <w:r w:rsidR="0075793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discussion </w:t>
            </w:r>
            <w:r w:rsidR="002B3216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in context of architecture and design</w:t>
            </w:r>
            <w:r w:rsidR="0075793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</w:t>
            </w:r>
            <w:r w:rsidR="00BC79A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followed and potential </w:t>
            </w:r>
            <w:r w:rsidR="0052261F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benefit of cost saving here.</w:t>
            </w:r>
          </w:p>
        </w:tc>
        <w:tc>
          <w:tcPr>
            <w:tcW w:w="3119" w:type="dxa"/>
          </w:tcPr>
          <w:p w14:paraId="42616E4A" w14:textId="77777777" w:rsidR="00FC0446" w:rsidRDefault="00B72F33" w:rsidP="00B7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</w:t>
            </w:r>
            <w:proofErr w:type="gramStart"/>
            <w:r>
              <w:rPr>
                <w:rFonts w:ascii="Arial" w:hAnsi="Arial" w:cs="Arial"/>
              </w:rPr>
              <w:t>1)</w:t>
            </w:r>
            <w:r w:rsidR="00735CCC" w:rsidRPr="00B72F33">
              <w:rPr>
                <w:rFonts w:ascii="Arial" w:hAnsi="Arial" w:cs="Arial"/>
              </w:rPr>
              <w:t>Get</w:t>
            </w:r>
            <w:proofErr w:type="gramEnd"/>
            <w:r w:rsidR="00735CCC" w:rsidRPr="00B72F33">
              <w:rPr>
                <w:rFonts w:ascii="Arial" w:hAnsi="Arial" w:cs="Arial"/>
              </w:rPr>
              <w:t xml:space="preserve"> update from Lettings Team about floor plans for Hampshire home choice</w:t>
            </w:r>
          </w:p>
          <w:p w14:paraId="311C273F" w14:textId="77777777" w:rsidR="00C92E35" w:rsidRDefault="00C92E35" w:rsidP="00B72F33">
            <w:pPr>
              <w:rPr>
                <w:rFonts w:ascii="Arial" w:hAnsi="Arial" w:cs="Arial"/>
              </w:rPr>
            </w:pPr>
          </w:p>
          <w:p w14:paraId="2E1E208B" w14:textId="56585A45" w:rsidR="00C92E35" w:rsidRDefault="008627F5" w:rsidP="00B7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2)</w:t>
            </w:r>
            <w:r w:rsidR="00FE0482">
              <w:rPr>
                <w:rFonts w:ascii="Arial" w:hAnsi="Arial" w:cs="Arial"/>
              </w:rPr>
              <w:t>Suggest</w:t>
            </w:r>
            <w:proofErr w:type="gramEnd"/>
            <w:r w:rsidR="00FE0482">
              <w:rPr>
                <w:rFonts w:ascii="Arial" w:hAnsi="Arial" w:cs="Arial"/>
              </w:rPr>
              <w:t xml:space="preserve"> a subtle campaign to advertise </w:t>
            </w:r>
            <w:r w:rsidR="001E2B9B">
              <w:rPr>
                <w:rFonts w:ascii="Arial" w:hAnsi="Arial" w:cs="Arial"/>
              </w:rPr>
              <w:t>mutual exchange and sheltered housing.</w:t>
            </w:r>
          </w:p>
          <w:p w14:paraId="20104ECB" w14:textId="77777777" w:rsidR="00B72F33" w:rsidRDefault="00B72F33" w:rsidP="00B72F33">
            <w:pPr>
              <w:rPr>
                <w:rFonts w:ascii="Arial" w:hAnsi="Arial" w:cs="Arial"/>
              </w:rPr>
            </w:pPr>
          </w:p>
          <w:p w14:paraId="1D80A0DC" w14:textId="2BC403B7" w:rsidR="00B72F33" w:rsidRPr="00B72F33" w:rsidRDefault="00B72F33" w:rsidP="00B72F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99E12D2" w14:textId="1A66BFBD" w:rsidR="003B3790" w:rsidRPr="00997253" w:rsidRDefault="003B3790" w:rsidP="003B3790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 xml:space="preserve">Tenant Partnership </w:t>
            </w:r>
            <w:r w:rsidR="006927C2" w:rsidRPr="00997253">
              <w:rPr>
                <w:rFonts w:ascii="Arial" w:hAnsi="Arial" w:cs="Arial"/>
              </w:rPr>
              <w:t>Team</w:t>
            </w:r>
          </w:p>
          <w:p w14:paraId="1844E7D0" w14:textId="77777777" w:rsidR="00FC0446" w:rsidRDefault="00FC0446">
            <w:pPr>
              <w:rPr>
                <w:rFonts w:ascii="Arial" w:hAnsi="Arial" w:cs="Arial"/>
              </w:rPr>
            </w:pPr>
          </w:p>
          <w:p w14:paraId="45BC30C6" w14:textId="77777777" w:rsidR="00FE76D6" w:rsidRDefault="00FE76D6">
            <w:pPr>
              <w:rPr>
                <w:rFonts w:ascii="Arial" w:hAnsi="Arial" w:cs="Arial"/>
              </w:rPr>
            </w:pPr>
          </w:p>
          <w:p w14:paraId="5FA80188" w14:textId="77777777" w:rsidR="00FE76D6" w:rsidRPr="00997253" w:rsidRDefault="00FE76D6" w:rsidP="00FE76D6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Tenant Partnership Team</w:t>
            </w:r>
          </w:p>
          <w:p w14:paraId="6AA7C9E6" w14:textId="1BA0D8B3" w:rsidR="00FE76D6" w:rsidRPr="00997253" w:rsidRDefault="00FE76D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13AEA78" w14:textId="247EECD5" w:rsidR="003B3790" w:rsidRPr="00997253" w:rsidRDefault="00FE76D6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2026</w:t>
            </w:r>
          </w:p>
          <w:p w14:paraId="0D1F0924" w14:textId="77777777" w:rsidR="003B3790" w:rsidRPr="00997253" w:rsidRDefault="003B3790" w:rsidP="00C21907">
            <w:pPr>
              <w:rPr>
                <w:rFonts w:ascii="Arial" w:hAnsi="Arial" w:cs="Arial"/>
              </w:rPr>
            </w:pPr>
          </w:p>
          <w:p w14:paraId="3FA32048" w14:textId="77777777" w:rsidR="003B3790" w:rsidRDefault="003B3790" w:rsidP="00C21907">
            <w:pPr>
              <w:rPr>
                <w:rFonts w:ascii="Arial" w:hAnsi="Arial" w:cs="Arial"/>
              </w:rPr>
            </w:pPr>
          </w:p>
          <w:p w14:paraId="3BF430B2" w14:textId="77777777" w:rsidR="00FE76D6" w:rsidRDefault="00FE76D6" w:rsidP="00C21907">
            <w:pPr>
              <w:rPr>
                <w:rFonts w:ascii="Arial" w:hAnsi="Arial" w:cs="Arial"/>
              </w:rPr>
            </w:pPr>
          </w:p>
          <w:p w14:paraId="41F95C50" w14:textId="48849898" w:rsidR="00FE76D6" w:rsidRPr="00997253" w:rsidRDefault="00FE76D6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2026</w:t>
            </w:r>
          </w:p>
        </w:tc>
      </w:tr>
      <w:tr w:rsidR="003B3790" w:rsidRPr="00997253" w14:paraId="1ED9F0EC" w14:textId="77777777" w:rsidTr="001C2CF8">
        <w:trPr>
          <w:trHeight w:val="1176"/>
        </w:trPr>
        <w:tc>
          <w:tcPr>
            <w:tcW w:w="1980" w:type="dxa"/>
          </w:tcPr>
          <w:p w14:paraId="026FD7EC" w14:textId="77777777" w:rsidR="00710F5D" w:rsidRDefault="001D14E5" w:rsidP="00493DFA">
            <w:pPr>
              <w:rPr>
                <w:rFonts w:ascii="ArialMT" w:hAnsi="ArialMT" w:cs="ArialMT"/>
                <w:color w:val="000000"/>
              </w:rPr>
            </w:pPr>
            <w:r w:rsidRPr="00997253">
              <w:rPr>
                <w:rFonts w:ascii="Arial" w:hAnsi="Arial" w:cs="Arial"/>
              </w:rPr>
              <w:t xml:space="preserve">Main Activity: </w:t>
            </w:r>
            <w:proofErr w:type="gramStart"/>
            <w:r w:rsidR="006D5B1A" w:rsidRPr="006D5B1A">
              <w:rPr>
                <w:rFonts w:ascii="ArialMT" w:hAnsi="ArialMT" w:cs="ArialMT"/>
                <w:color w:val="000000"/>
              </w:rPr>
              <w:t>Tenancy</w:t>
            </w:r>
            <w:r w:rsidR="006D5B1A">
              <w:rPr>
                <w:rFonts w:ascii="ArialMT" w:hAnsi="ArialMT" w:cs="ArialMT"/>
                <w:color w:val="000000"/>
              </w:rPr>
              <w:t>(</w:t>
            </w:r>
            <w:proofErr w:type="gramEnd"/>
            <w:r w:rsidR="006D5B1A" w:rsidRPr="006D5B1A">
              <w:rPr>
                <w:rFonts w:ascii="ArialMT" w:hAnsi="ArialMT" w:cs="ArialMT"/>
                <w:color w:val="000000"/>
              </w:rPr>
              <w:t>Allocations and Lettings</w:t>
            </w:r>
            <w:r w:rsidR="006D5B1A">
              <w:rPr>
                <w:rFonts w:ascii="ArialMT" w:hAnsi="ArialMT" w:cs="ArialMT"/>
                <w:color w:val="000000"/>
              </w:rPr>
              <w:t xml:space="preserve">) - </w:t>
            </w:r>
          </w:p>
          <w:p w14:paraId="5B84A39E" w14:textId="77777777" w:rsidR="004908F8" w:rsidRDefault="004908F8" w:rsidP="00493DFA">
            <w:pPr>
              <w:rPr>
                <w:rFonts w:ascii="ArialMT" w:hAnsi="ArialMT" w:cs="ArialMT"/>
                <w:color w:val="000000"/>
              </w:rPr>
            </w:pPr>
          </w:p>
          <w:p w14:paraId="48BD51E0" w14:textId="5462F818" w:rsidR="004908F8" w:rsidRPr="004908F8" w:rsidRDefault="004908F8" w:rsidP="00493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Co-facilitators – Charlotte Bailey and Annie Hall</w:t>
            </w:r>
          </w:p>
          <w:p w14:paraId="0100D7CA" w14:textId="77777777" w:rsidR="00710F5D" w:rsidRDefault="00710F5D" w:rsidP="00493DFA">
            <w:pPr>
              <w:rPr>
                <w:rFonts w:ascii="ArialMT" w:hAnsi="ArialMT" w:cs="ArialMT"/>
                <w:color w:val="000000"/>
              </w:rPr>
            </w:pPr>
          </w:p>
          <w:p w14:paraId="57BF8AD9" w14:textId="58AF4FAE" w:rsidR="003B3790" w:rsidRDefault="005D479D" w:rsidP="00493DFA">
            <w:pPr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 xml:space="preserve">Deep dive </w:t>
            </w:r>
            <w:proofErr w:type="gramStart"/>
            <w:r>
              <w:rPr>
                <w:rFonts w:ascii="ArialMT" w:hAnsi="ArialMT" w:cs="ArialMT"/>
                <w:color w:val="000000"/>
              </w:rPr>
              <w:t>1)</w:t>
            </w:r>
            <w:r w:rsidR="00102812" w:rsidRPr="0047741B">
              <w:rPr>
                <w:rFonts w:ascii="ArialMT" w:hAnsi="ArialMT" w:cs="ArialMT"/>
                <w:color w:val="000000"/>
              </w:rPr>
              <w:t>Downsizing</w:t>
            </w:r>
            <w:proofErr w:type="gramEnd"/>
            <w:r w:rsidR="00102812" w:rsidRPr="0047741B">
              <w:rPr>
                <w:rFonts w:ascii="ArialMT" w:hAnsi="ArialMT" w:cs="ArialMT"/>
                <w:color w:val="000000"/>
              </w:rPr>
              <w:t xml:space="preserve"> in Older Age</w:t>
            </w:r>
          </w:p>
          <w:p w14:paraId="2BB2F3F5" w14:textId="77777777" w:rsidR="00710F5D" w:rsidRDefault="00710F5D" w:rsidP="00493DFA">
            <w:pPr>
              <w:rPr>
                <w:rFonts w:ascii="ArialMT" w:hAnsi="ArialMT" w:cs="ArialMT"/>
                <w:color w:val="000000"/>
              </w:rPr>
            </w:pPr>
          </w:p>
          <w:p w14:paraId="11ED95C7" w14:textId="2C6A25A9" w:rsidR="00710F5D" w:rsidRDefault="00710F5D" w:rsidP="00493DFA">
            <w:pPr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>Deep dive 2)</w:t>
            </w:r>
            <w:r w:rsidR="00042D68" w:rsidRPr="0047741B">
              <w:rPr>
                <w:rFonts w:ascii="ArialMT" w:hAnsi="ArialMT" w:cs="ArialMT"/>
                <w:color w:val="000000"/>
              </w:rPr>
              <w:t xml:space="preserve"> Overcrowding + Language Support</w:t>
            </w:r>
            <w:r>
              <w:rPr>
                <w:rFonts w:ascii="ArialMT" w:hAnsi="ArialMT" w:cs="ArialMT"/>
                <w:color w:val="000000"/>
              </w:rPr>
              <w:t xml:space="preserve"> </w:t>
            </w:r>
          </w:p>
          <w:p w14:paraId="3DC65D03" w14:textId="5327E61D" w:rsidR="005D479D" w:rsidRPr="00997253" w:rsidRDefault="005D479D" w:rsidP="00493DFA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772D2D07" w14:textId="474F7110" w:rsidR="00140E5A" w:rsidRDefault="00140E5A" w:rsidP="00140E5A">
            <w:pPr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 xml:space="preserve">Tenants were </w:t>
            </w:r>
            <w:r w:rsidR="005912C6">
              <w:rPr>
                <w:rFonts w:ascii="ArialMT" w:hAnsi="ArialMT" w:cs="ArialMT"/>
                <w:color w:val="000000"/>
              </w:rPr>
              <w:t xml:space="preserve">provided </w:t>
            </w:r>
            <w:r w:rsidR="000F471C">
              <w:rPr>
                <w:rFonts w:ascii="ArialMT" w:hAnsi="ArialMT" w:cs="ArialMT"/>
                <w:color w:val="000000"/>
              </w:rPr>
              <w:t>with questions</w:t>
            </w:r>
            <w:r w:rsidR="00342A45">
              <w:rPr>
                <w:rFonts w:ascii="ArialMT" w:hAnsi="ArialMT" w:cs="ArialMT"/>
                <w:color w:val="000000"/>
              </w:rPr>
              <w:t>,</w:t>
            </w:r>
            <w:r w:rsidR="000F471C">
              <w:rPr>
                <w:rFonts w:ascii="ArialMT" w:hAnsi="ArialMT" w:cs="ArialMT"/>
                <w:color w:val="000000"/>
              </w:rPr>
              <w:t xml:space="preserve"> </w:t>
            </w:r>
            <w:r w:rsidR="00D623C6">
              <w:rPr>
                <w:rFonts w:ascii="ArialMT" w:hAnsi="ArialMT" w:cs="ArialMT"/>
                <w:color w:val="000000"/>
              </w:rPr>
              <w:t xml:space="preserve">to </w:t>
            </w:r>
            <w:r w:rsidR="00342A45">
              <w:rPr>
                <w:rFonts w:ascii="ArialMT" w:hAnsi="ArialMT" w:cs="ArialMT"/>
                <w:color w:val="000000"/>
              </w:rPr>
              <w:t xml:space="preserve">investigate what needs to be considered </w:t>
            </w:r>
            <w:r w:rsidR="00E92CE4">
              <w:rPr>
                <w:rFonts w:ascii="ArialMT" w:hAnsi="ArialMT" w:cs="ArialMT"/>
                <w:color w:val="000000"/>
              </w:rPr>
              <w:t xml:space="preserve">when matching </w:t>
            </w:r>
            <w:r w:rsidR="00647B53">
              <w:rPr>
                <w:rFonts w:ascii="ArialMT" w:hAnsi="ArialMT" w:cs="ArialMT"/>
                <w:color w:val="000000"/>
              </w:rPr>
              <w:t>different types of tenants to properties.</w:t>
            </w:r>
            <w:r w:rsidR="00304658">
              <w:rPr>
                <w:rFonts w:ascii="ArialMT" w:hAnsi="ArialMT" w:cs="ArialMT"/>
                <w:color w:val="000000"/>
              </w:rPr>
              <w:t xml:space="preserve"> </w:t>
            </w:r>
            <w:r w:rsidR="00324089">
              <w:rPr>
                <w:rFonts w:ascii="ArialMT" w:hAnsi="ArialMT" w:cs="ArialMT"/>
                <w:color w:val="000000"/>
              </w:rPr>
              <w:t>Q</w:t>
            </w:r>
            <w:r w:rsidR="002A0138">
              <w:rPr>
                <w:rFonts w:ascii="ArialMT" w:hAnsi="ArialMT" w:cs="ArialMT"/>
                <w:color w:val="000000"/>
              </w:rPr>
              <w:t xml:space="preserve">uestions </w:t>
            </w:r>
            <w:r w:rsidR="00677925">
              <w:rPr>
                <w:rFonts w:ascii="ArialMT" w:hAnsi="ArialMT" w:cs="ArialMT"/>
                <w:color w:val="000000"/>
              </w:rPr>
              <w:t xml:space="preserve">were about: What options there were; </w:t>
            </w:r>
            <w:r w:rsidR="00324089">
              <w:rPr>
                <w:rFonts w:ascii="ArialMT" w:hAnsi="ArialMT" w:cs="ArialMT"/>
                <w:color w:val="000000"/>
              </w:rPr>
              <w:t xml:space="preserve">How should </w:t>
            </w:r>
            <w:r w:rsidR="00023198">
              <w:rPr>
                <w:rFonts w:ascii="ArialMT" w:hAnsi="ArialMT" w:cs="ArialMT"/>
                <w:color w:val="000000"/>
              </w:rPr>
              <w:t>the council assess their priority;</w:t>
            </w:r>
            <w:r w:rsidR="00677925">
              <w:rPr>
                <w:rFonts w:ascii="ArialMT" w:hAnsi="ArialMT" w:cs="ArialMT"/>
                <w:color w:val="000000"/>
              </w:rPr>
              <w:t xml:space="preserve"> what the </w:t>
            </w:r>
            <w:r w:rsidR="004E0CA2">
              <w:rPr>
                <w:rFonts w:ascii="ArialMT" w:hAnsi="ArialMT" w:cs="ArialMT"/>
                <w:color w:val="000000"/>
              </w:rPr>
              <w:t xml:space="preserve">barriers might </w:t>
            </w:r>
            <w:r w:rsidR="00677925">
              <w:rPr>
                <w:rFonts w:ascii="ArialMT" w:hAnsi="ArialMT" w:cs="ArialMT"/>
                <w:color w:val="000000"/>
              </w:rPr>
              <w:t xml:space="preserve">be to </w:t>
            </w:r>
            <w:r w:rsidR="004E0CA2">
              <w:rPr>
                <w:rFonts w:ascii="ArialMT" w:hAnsi="ArialMT" w:cs="ArialMT"/>
                <w:color w:val="000000"/>
              </w:rPr>
              <w:t>stop them from moving</w:t>
            </w:r>
            <w:r w:rsidR="00677925">
              <w:rPr>
                <w:rFonts w:ascii="ArialMT" w:hAnsi="ArialMT" w:cs="ArialMT"/>
                <w:color w:val="000000"/>
              </w:rPr>
              <w:t xml:space="preserve"> and </w:t>
            </w:r>
            <w:r w:rsidR="00F0238B">
              <w:rPr>
                <w:rFonts w:ascii="ArialMT" w:hAnsi="ArialMT" w:cs="ArialMT"/>
                <w:color w:val="000000"/>
              </w:rPr>
              <w:t>w</w:t>
            </w:r>
            <w:r w:rsidR="004E0CA2">
              <w:rPr>
                <w:rFonts w:ascii="ArialMT" w:hAnsi="ArialMT" w:cs="ArialMT"/>
                <w:color w:val="000000"/>
              </w:rPr>
              <w:t>hat the council</w:t>
            </w:r>
            <w:r w:rsidR="00F0238B">
              <w:rPr>
                <w:rFonts w:ascii="ArialMT" w:hAnsi="ArialMT" w:cs="ArialMT"/>
                <w:color w:val="000000"/>
              </w:rPr>
              <w:t xml:space="preserve"> should</w:t>
            </w:r>
            <w:r w:rsidR="004E0CA2">
              <w:rPr>
                <w:rFonts w:ascii="ArialMT" w:hAnsi="ArialMT" w:cs="ArialMT"/>
                <w:color w:val="000000"/>
              </w:rPr>
              <w:t xml:space="preserve"> do to assist? </w:t>
            </w:r>
            <w:r w:rsidR="00304658">
              <w:rPr>
                <w:rFonts w:ascii="ArialMT" w:hAnsi="ArialMT" w:cs="ArialMT"/>
                <w:color w:val="000000"/>
              </w:rPr>
              <w:t xml:space="preserve">Tenants then asked to </w:t>
            </w:r>
            <w:r w:rsidR="009F2C5C">
              <w:rPr>
                <w:rFonts w:ascii="ArialMT" w:hAnsi="ArialMT" w:cs="ArialMT"/>
                <w:color w:val="000000"/>
              </w:rPr>
              <w:t xml:space="preserve">share in larger group. </w:t>
            </w:r>
            <w:r w:rsidR="004C1C9E">
              <w:rPr>
                <w:rFonts w:ascii="ArialMT" w:hAnsi="ArialMT" w:cs="ArialMT"/>
                <w:color w:val="000000"/>
              </w:rPr>
              <w:t>Discussion and o</w:t>
            </w:r>
            <w:r w:rsidR="009F2C5C">
              <w:rPr>
                <w:rFonts w:ascii="ArialMT" w:hAnsi="ArialMT" w:cs="ArialMT"/>
                <w:color w:val="000000"/>
              </w:rPr>
              <w:t xml:space="preserve">utcomes are </w:t>
            </w:r>
            <w:r w:rsidR="00BD5CF3">
              <w:rPr>
                <w:rFonts w:ascii="ArialMT" w:hAnsi="ArialMT" w:cs="ArialMT"/>
                <w:color w:val="000000"/>
              </w:rPr>
              <w:t>summarised below:</w:t>
            </w:r>
          </w:p>
          <w:p w14:paraId="019E0617" w14:textId="77777777" w:rsidR="00140E5A" w:rsidRDefault="00140E5A" w:rsidP="00140E5A">
            <w:pPr>
              <w:rPr>
                <w:rFonts w:ascii="ArialMT" w:hAnsi="ArialMT" w:cs="ArialMT"/>
                <w:color w:val="000000"/>
              </w:rPr>
            </w:pPr>
          </w:p>
          <w:p w14:paraId="3AD93340" w14:textId="6FF5F844" w:rsidR="00B60DE7" w:rsidRDefault="004C1C9E" w:rsidP="00623178">
            <w:pPr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>'Downsizing in Older Age</w:t>
            </w:r>
            <w:r w:rsidR="00D63217">
              <w:rPr>
                <w:rFonts w:ascii="ArialMT" w:hAnsi="ArialMT" w:cs="ArialMT"/>
                <w:color w:val="000000"/>
              </w:rPr>
              <w:t xml:space="preserve">' </w:t>
            </w:r>
            <w:r w:rsidR="00A14834">
              <w:rPr>
                <w:rFonts w:ascii="ArialMT" w:hAnsi="ArialMT" w:cs="ArialMT"/>
                <w:color w:val="000000"/>
              </w:rPr>
              <w:t>and '</w:t>
            </w:r>
            <w:r w:rsidR="009043D4" w:rsidRPr="0047741B">
              <w:rPr>
                <w:rFonts w:ascii="ArialMT" w:hAnsi="ArialMT" w:cs="ArialMT"/>
                <w:color w:val="000000"/>
              </w:rPr>
              <w:t xml:space="preserve"> Overcrowding + Language Support</w:t>
            </w:r>
            <w:r w:rsidR="009043D4">
              <w:rPr>
                <w:rFonts w:ascii="ArialMT" w:hAnsi="ArialMT" w:cs="ArialMT"/>
                <w:color w:val="000000"/>
              </w:rPr>
              <w:t xml:space="preserve">' were </w:t>
            </w:r>
            <w:r w:rsidR="00FE5658">
              <w:rPr>
                <w:rFonts w:ascii="ArialMT" w:hAnsi="ArialMT" w:cs="ArialMT"/>
                <w:color w:val="000000"/>
              </w:rPr>
              <w:t>examples discussed. I</w:t>
            </w:r>
            <w:r w:rsidR="00E63688">
              <w:rPr>
                <w:rFonts w:ascii="ArialMT" w:hAnsi="ArialMT" w:cs="ArialMT"/>
                <w:color w:val="000000"/>
              </w:rPr>
              <w:t>deas</w:t>
            </w:r>
            <w:r w:rsidR="00623178">
              <w:rPr>
                <w:rFonts w:ascii="ArialMT" w:hAnsi="ArialMT" w:cs="ArialMT"/>
                <w:color w:val="000000"/>
              </w:rPr>
              <w:t xml:space="preserve"> include</w:t>
            </w:r>
            <w:r w:rsidR="00DE02F2">
              <w:rPr>
                <w:rFonts w:ascii="ArialMT" w:hAnsi="ArialMT" w:cs="ArialMT"/>
                <w:color w:val="000000"/>
              </w:rPr>
              <w:t>d: to promote mutual exc</w:t>
            </w:r>
            <w:r w:rsidR="00002F57">
              <w:rPr>
                <w:rFonts w:ascii="ArialMT" w:hAnsi="ArialMT" w:cs="ArialMT"/>
                <w:color w:val="000000"/>
              </w:rPr>
              <w:t>hange</w:t>
            </w:r>
            <w:r w:rsidR="00A272E5">
              <w:rPr>
                <w:rFonts w:ascii="ArialMT" w:hAnsi="ArialMT" w:cs="ArialMT"/>
                <w:color w:val="000000"/>
              </w:rPr>
              <w:t xml:space="preserve">, </w:t>
            </w:r>
            <w:r w:rsidR="00E63688">
              <w:rPr>
                <w:rFonts w:ascii="ArialMT" w:hAnsi="ArialMT" w:cs="ArialMT"/>
                <w:color w:val="000000"/>
              </w:rPr>
              <w:t>consider if</w:t>
            </w:r>
            <w:r w:rsidR="00F91FF3">
              <w:rPr>
                <w:rFonts w:ascii="ArialMT" w:hAnsi="ArialMT" w:cs="ArialMT"/>
                <w:color w:val="000000"/>
              </w:rPr>
              <w:t>:</w:t>
            </w:r>
            <w:r w:rsidR="00E63688">
              <w:rPr>
                <w:rFonts w:ascii="ArialMT" w:hAnsi="ArialMT" w:cs="ArialMT"/>
                <w:color w:val="000000"/>
              </w:rPr>
              <w:t xml:space="preserve"> applicant requires </w:t>
            </w:r>
            <w:r w:rsidR="00F156A8">
              <w:rPr>
                <w:rFonts w:ascii="ArialMT" w:hAnsi="ArialMT" w:cs="ArialMT"/>
                <w:color w:val="000000"/>
              </w:rPr>
              <w:t>rur</w:t>
            </w:r>
            <w:r w:rsidR="00131ED7">
              <w:rPr>
                <w:rFonts w:ascii="ArialMT" w:hAnsi="ArialMT" w:cs="ArialMT"/>
                <w:color w:val="000000"/>
              </w:rPr>
              <w:t>al</w:t>
            </w:r>
            <w:r w:rsidR="00F156A8">
              <w:rPr>
                <w:rFonts w:ascii="ArialMT" w:hAnsi="ArialMT" w:cs="ArialMT"/>
                <w:color w:val="000000"/>
              </w:rPr>
              <w:t xml:space="preserve"> prop</w:t>
            </w:r>
            <w:r w:rsidR="00131ED7">
              <w:rPr>
                <w:rFonts w:ascii="ArialMT" w:hAnsi="ArialMT" w:cs="ArialMT"/>
                <w:color w:val="000000"/>
              </w:rPr>
              <w:t>e</w:t>
            </w:r>
            <w:r w:rsidR="00F156A8">
              <w:rPr>
                <w:rFonts w:ascii="ArialMT" w:hAnsi="ArialMT" w:cs="ArialMT"/>
                <w:color w:val="000000"/>
              </w:rPr>
              <w:t>rty</w:t>
            </w:r>
            <w:r w:rsidR="00F91FF3">
              <w:rPr>
                <w:rFonts w:ascii="ArialMT" w:hAnsi="ArialMT" w:cs="ArialMT"/>
                <w:color w:val="000000"/>
              </w:rPr>
              <w:t>,</w:t>
            </w:r>
            <w:r w:rsidR="00F156A8">
              <w:rPr>
                <w:rFonts w:ascii="ArialMT" w:hAnsi="ArialMT" w:cs="ArialMT"/>
                <w:color w:val="000000"/>
              </w:rPr>
              <w:t xml:space="preserve"> </w:t>
            </w:r>
            <w:r w:rsidR="00131ED7">
              <w:rPr>
                <w:rFonts w:ascii="ArialMT" w:hAnsi="ArialMT" w:cs="ArialMT"/>
                <w:color w:val="000000"/>
              </w:rPr>
              <w:t>are t</w:t>
            </w:r>
            <w:r w:rsidR="00F91FF3">
              <w:rPr>
                <w:rFonts w:ascii="ArialMT" w:hAnsi="ArialMT" w:cs="ArialMT"/>
                <w:color w:val="000000"/>
              </w:rPr>
              <w:t xml:space="preserve">hey </w:t>
            </w:r>
            <w:r w:rsidR="00131ED7">
              <w:rPr>
                <w:rFonts w:ascii="ArialMT" w:hAnsi="ArialMT" w:cs="ArialMT"/>
                <w:color w:val="000000"/>
              </w:rPr>
              <w:t>'under occupying'</w:t>
            </w:r>
            <w:r w:rsidR="00F91FF3">
              <w:rPr>
                <w:rFonts w:ascii="ArialMT" w:hAnsi="ArialMT" w:cs="ArialMT"/>
                <w:color w:val="000000"/>
              </w:rPr>
              <w:t>,</w:t>
            </w:r>
            <w:r w:rsidR="009007C5">
              <w:rPr>
                <w:rFonts w:ascii="ArialMT" w:hAnsi="ArialMT" w:cs="ArialMT"/>
                <w:color w:val="000000"/>
              </w:rPr>
              <w:t xml:space="preserve"> </w:t>
            </w:r>
            <w:r w:rsidR="008E4617">
              <w:rPr>
                <w:rFonts w:ascii="ArialMT" w:hAnsi="ArialMT" w:cs="ArialMT"/>
                <w:color w:val="000000"/>
              </w:rPr>
              <w:t>size and age of family, particularly children / young adults who reside there</w:t>
            </w:r>
            <w:r w:rsidR="00FE5658">
              <w:rPr>
                <w:rFonts w:ascii="ArialMT" w:hAnsi="ArialMT" w:cs="ArialMT"/>
                <w:color w:val="000000"/>
              </w:rPr>
              <w:t xml:space="preserve">, health conditions, </w:t>
            </w:r>
            <w:r w:rsidR="002B3ADF">
              <w:rPr>
                <w:rFonts w:ascii="ArialMT" w:hAnsi="ArialMT" w:cs="ArialMT"/>
                <w:color w:val="000000"/>
              </w:rPr>
              <w:t>move on incentives</w:t>
            </w:r>
            <w:r w:rsidR="007A243C">
              <w:rPr>
                <w:rFonts w:ascii="ArialMT" w:hAnsi="ArialMT" w:cs="ArialMT"/>
                <w:color w:val="000000"/>
              </w:rPr>
              <w:t xml:space="preserve">, </w:t>
            </w:r>
            <w:r w:rsidR="001B2FDF">
              <w:rPr>
                <w:rFonts w:ascii="ArialMT" w:hAnsi="ArialMT" w:cs="ArialMT"/>
                <w:color w:val="000000"/>
              </w:rPr>
              <w:t>move into council Sheltered Housing</w:t>
            </w:r>
            <w:r w:rsidR="00435ED5">
              <w:rPr>
                <w:rFonts w:ascii="ArialMT" w:hAnsi="ArialMT" w:cs="ArialMT"/>
                <w:color w:val="000000"/>
              </w:rPr>
              <w:t>, bungalow</w:t>
            </w:r>
            <w:r w:rsidR="00B93F7A">
              <w:rPr>
                <w:rFonts w:ascii="ArialMT" w:hAnsi="ArialMT" w:cs="ArialMT"/>
                <w:color w:val="000000"/>
              </w:rPr>
              <w:t>s</w:t>
            </w:r>
          </w:p>
          <w:p w14:paraId="628C6345" w14:textId="77777777" w:rsidR="00B60DE7" w:rsidRDefault="00B60DE7" w:rsidP="00623178">
            <w:pPr>
              <w:rPr>
                <w:rFonts w:ascii="ArialMT" w:hAnsi="ArialMT" w:cs="ArialMT"/>
                <w:color w:val="000000"/>
              </w:rPr>
            </w:pPr>
          </w:p>
          <w:p w14:paraId="28C8875A" w14:textId="3BE778FA" w:rsidR="000A3CFE" w:rsidRDefault="00B60DE7" w:rsidP="00623178">
            <w:pPr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 xml:space="preserve">Barriers discussed </w:t>
            </w:r>
            <w:proofErr w:type="gramStart"/>
            <w:r>
              <w:rPr>
                <w:rFonts w:ascii="ArialMT" w:hAnsi="ArialMT" w:cs="ArialMT"/>
                <w:color w:val="000000"/>
              </w:rPr>
              <w:t>were:</w:t>
            </w:r>
            <w:proofErr w:type="gramEnd"/>
            <w:r w:rsidR="003B4033">
              <w:rPr>
                <w:rFonts w:ascii="ArialMT" w:hAnsi="ArialMT" w:cs="ArialMT"/>
                <w:color w:val="000000"/>
              </w:rPr>
              <w:t xml:space="preserve"> </w:t>
            </w:r>
            <w:r w:rsidR="00D278D5">
              <w:rPr>
                <w:rFonts w:ascii="ArialMT" w:hAnsi="ArialMT" w:cs="ArialMT"/>
                <w:color w:val="000000"/>
              </w:rPr>
              <w:t>uncertainty, understand</w:t>
            </w:r>
            <w:r w:rsidR="00D4387A">
              <w:rPr>
                <w:rFonts w:ascii="ArialMT" w:hAnsi="ArialMT" w:cs="ArialMT"/>
                <w:color w:val="000000"/>
              </w:rPr>
              <w:t>ing</w:t>
            </w:r>
            <w:r w:rsidR="00D278D5">
              <w:rPr>
                <w:rFonts w:ascii="ArialMT" w:hAnsi="ArialMT" w:cs="ArialMT"/>
                <w:color w:val="000000"/>
              </w:rPr>
              <w:t xml:space="preserve"> process, </w:t>
            </w:r>
            <w:r w:rsidR="00D4387A">
              <w:rPr>
                <w:rFonts w:ascii="ArialMT" w:hAnsi="ArialMT" w:cs="ArialMT"/>
                <w:color w:val="000000"/>
              </w:rPr>
              <w:t>language / cultural barrier,</w:t>
            </w:r>
            <w:r w:rsidR="00876FA7">
              <w:rPr>
                <w:rFonts w:ascii="ArialMT" w:hAnsi="ArialMT" w:cs="ArialMT"/>
                <w:color w:val="000000"/>
              </w:rPr>
              <w:t xml:space="preserve"> upheaval</w:t>
            </w:r>
            <w:r w:rsidR="00E1219E">
              <w:rPr>
                <w:rFonts w:ascii="ArialMT" w:hAnsi="ArialMT" w:cs="ArialMT"/>
                <w:color w:val="000000"/>
              </w:rPr>
              <w:t>/logistics</w:t>
            </w:r>
            <w:r w:rsidR="00876FA7">
              <w:rPr>
                <w:rFonts w:ascii="ArialMT" w:hAnsi="ArialMT" w:cs="ArialMT"/>
                <w:color w:val="000000"/>
              </w:rPr>
              <w:t xml:space="preserve"> of move</w:t>
            </w:r>
            <w:r w:rsidR="00E1219E">
              <w:rPr>
                <w:rFonts w:ascii="ArialMT" w:hAnsi="ArialMT" w:cs="ArialMT"/>
                <w:color w:val="000000"/>
              </w:rPr>
              <w:t>,</w:t>
            </w:r>
            <w:r w:rsidR="00D4387A">
              <w:rPr>
                <w:rFonts w:ascii="ArialMT" w:hAnsi="ArialMT" w:cs="ArialMT"/>
                <w:color w:val="000000"/>
              </w:rPr>
              <w:t xml:space="preserve"> </w:t>
            </w:r>
            <w:r w:rsidR="003B4033">
              <w:rPr>
                <w:rFonts w:ascii="ArialMT" w:hAnsi="ArialMT" w:cs="ArialMT"/>
                <w:color w:val="000000"/>
              </w:rPr>
              <w:t>type of accommodation offered</w:t>
            </w:r>
            <w:r w:rsidR="00DD7B73">
              <w:rPr>
                <w:rFonts w:ascii="ArialMT" w:hAnsi="ArialMT" w:cs="ArialMT"/>
                <w:color w:val="000000"/>
              </w:rPr>
              <w:t xml:space="preserve"> and leaving current community if this has been a home for many years, </w:t>
            </w:r>
            <w:r w:rsidR="00BD3DE6">
              <w:rPr>
                <w:rFonts w:ascii="ArialMT" w:hAnsi="ArialMT" w:cs="ArialMT"/>
                <w:color w:val="000000"/>
              </w:rPr>
              <w:t xml:space="preserve">rural isolation, e.g. lack of quality </w:t>
            </w:r>
            <w:proofErr w:type="spellStart"/>
            <w:r w:rsidR="00BD3DE6">
              <w:rPr>
                <w:rFonts w:ascii="ArialMT" w:hAnsi="ArialMT" w:cs="ArialMT"/>
                <w:color w:val="000000"/>
              </w:rPr>
              <w:t>wifi</w:t>
            </w:r>
            <w:proofErr w:type="spellEnd"/>
            <w:r w:rsidR="000A41EC">
              <w:rPr>
                <w:rFonts w:ascii="ArialMT" w:hAnsi="ArialMT" w:cs="ArialMT"/>
                <w:color w:val="000000"/>
              </w:rPr>
              <w:t xml:space="preserve">, </w:t>
            </w:r>
            <w:r w:rsidR="007D2EC5">
              <w:rPr>
                <w:rFonts w:ascii="ArialMT" w:hAnsi="ArialMT" w:cs="ArialMT"/>
                <w:color w:val="000000"/>
              </w:rPr>
              <w:t>p</w:t>
            </w:r>
            <w:r w:rsidR="009B2E8F">
              <w:rPr>
                <w:rFonts w:ascii="ArialMT" w:hAnsi="ArialMT" w:cs="ArialMT"/>
                <w:color w:val="000000"/>
              </w:rPr>
              <w:t xml:space="preserve">erceptions of Sheltered </w:t>
            </w:r>
            <w:r w:rsidR="009B2E8F">
              <w:rPr>
                <w:rFonts w:ascii="ArialMT" w:hAnsi="ArialMT" w:cs="ArialMT"/>
                <w:color w:val="000000"/>
              </w:rPr>
              <w:lastRenderedPageBreak/>
              <w:t>housing</w:t>
            </w:r>
            <w:r w:rsidR="00DB7E58">
              <w:rPr>
                <w:rFonts w:ascii="ArialMT" w:hAnsi="ArialMT" w:cs="ArialMT"/>
                <w:color w:val="000000"/>
              </w:rPr>
              <w:t>, digital exclusion</w:t>
            </w:r>
            <w:r w:rsidR="005948F4">
              <w:rPr>
                <w:rFonts w:ascii="ArialMT" w:hAnsi="ArialMT" w:cs="ArialMT"/>
                <w:color w:val="000000"/>
              </w:rPr>
              <w:t>, bungalows</w:t>
            </w:r>
            <w:r w:rsidR="009E126C">
              <w:rPr>
                <w:rFonts w:ascii="ArialMT" w:hAnsi="ArialMT" w:cs="ArialMT"/>
                <w:color w:val="000000"/>
              </w:rPr>
              <w:t xml:space="preserve"> </w:t>
            </w:r>
            <w:r w:rsidR="00F022E5">
              <w:rPr>
                <w:rFonts w:ascii="ArialMT" w:hAnsi="ArialMT" w:cs="ArialMT"/>
                <w:color w:val="000000"/>
              </w:rPr>
              <w:t xml:space="preserve">were </w:t>
            </w:r>
            <w:r w:rsidR="006E06AD">
              <w:rPr>
                <w:rFonts w:ascii="ArialMT" w:hAnsi="ArialMT" w:cs="ArialMT"/>
                <w:color w:val="000000"/>
              </w:rPr>
              <w:t>developed</w:t>
            </w:r>
            <w:r w:rsidR="009E126C">
              <w:rPr>
                <w:rFonts w:ascii="ArialMT" w:hAnsi="ArialMT" w:cs="ArialMT"/>
                <w:color w:val="000000"/>
              </w:rPr>
              <w:t xml:space="preserve"> mostly in rural area</w:t>
            </w:r>
            <w:r w:rsidR="00882BB5">
              <w:rPr>
                <w:rFonts w:ascii="ArialMT" w:hAnsi="ArialMT" w:cs="ArialMT"/>
                <w:color w:val="000000"/>
              </w:rPr>
              <w:t>s.</w:t>
            </w:r>
          </w:p>
          <w:p w14:paraId="391391BB" w14:textId="77777777" w:rsidR="00187745" w:rsidRDefault="00187745" w:rsidP="00623178">
            <w:pPr>
              <w:rPr>
                <w:rFonts w:ascii="ArialMT" w:hAnsi="ArialMT" w:cs="ArialMT"/>
                <w:color w:val="000000"/>
              </w:rPr>
            </w:pPr>
          </w:p>
          <w:p w14:paraId="20879CE4" w14:textId="3FB1E7F6" w:rsidR="00BD6ABA" w:rsidRDefault="001831B5" w:rsidP="00623178">
            <w:pPr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 xml:space="preserve">The council could assist </w:t>
            </w:r>
            <w:proofErr w:type="gramStart"/>
            <w:r>
              <w:rPr>
                <w:rFonts w:ascii="ArialMT" w:hAnsi="ArialMT" w:cs="ArialMT"/>
                <w:color w:val="000000"/>
              </w:rPr>
              <w:t>by:</w:t>
            </w:r>
            <w:proofErr w:type="gramEnd"/>
            <w:r>
              <w:rPr>
                <w:rFonts w:ascii="ArialMT" w:hAnsi="ArialMT" w:cs="ArialMT"/>
                <w:color w:val="000000"/>
              </w:rPr>
              <w:t xml:space="preserve"> home</w:t>
            </w:r>
            <w:r w:rsidR="00160C83">
              <w:rPr>
                <w:rFonts w:ascii="ArialMT" w:hAnsi="ArialMT" w:cs="ArialMT"/>
                <w:color w:val="000000"/>
              </w:rPr>
              <w:t xml:space="preserve"> </w:t>
            </w:r>
            <w:r>
              <w:rPr>
                <w:rFonts w:ascii="ArialMT" w:hAnsi="ArialMT" w:cs="ArialMT"/>
                <w:color w:val="000000"/>
              </w:rPr>
              <w:t xml:space="preserve">choice providing phone calls to </w:t>
            </w:r>
            <w:r w:rsidR="003C3AB5">
              <w:rPr>
                <w:rFonts w:ascii="ArialMT" w:hAnsi="ArialMT" w:cs="ArialMT"/>
                <w:color w:val="000000"/>
              </w:rPr>
              <w:t>tenants to discuss</w:t>
            </w:r>
            <w:r w:rsidR="000A41EC">
              <w:rPr>
                <w:rFonts w:ascii="ArialMT" w:hAnsi="ArialMT" w:cs="ArialMT"/>
                <w:color w:val="000000"/>
              </w:rPr>
              <w:t xml:space="preserve"> </w:t>
            </w:r>
            <w:r w:rsidR="003C3AB5">
              <w:rPr>
                <w:rFonts w:ascii="ArialMT" w:hAnsi="ArialMT" w:cs="ArialMT"/>
                <w:color w:val="000000"/>
              </w:rPr>
              <w:t>available options</w:t>
            </w:r>
            <w:r w:rsidR="000A41EC">
              <w:rPr>
                <w:rFonts w:ascii="ArialMT" w:hAnsi="ArialMT" w:cs="ArialMT"/>
                <w:color w:val="000000"/>
              </w:rPr>
              <w:t xml:space="preserve"> and</w:t>
            </w:r>
            <w:r w:rsidR="00D278D5">
              <w:rPr>
                <w:rFonts w:ascii="ArialMT" w:hAnsi="ArialMT" w:cs="ArialMT"/>
                <w:color w:val="000000"/>
              </w:rPr>
              <w:t xml:space="preserve"> next steps.</w:t>
            </w:r>
            <w:r w:rsidR="008C484B">
              <w:rPr>
                <w:rFonts w:ascii="ArialMT" w:hAnsi="ArialMT" w:cs="ArialMT"/>
                <w:color w:val="000000"/>
              </w:rPr>
              <w:t xml:space="preserve"> It was noted that work to manage expe</w:t>
            </w:r>
            <w:r w:rsidR="008003EA">
              <w:rPr>
                <w:rFonts w:ascii="ArialMT" w:hAnsi="ArialMT" w:cs="ArialMT"/>
                <w:color w:val="000000"/>
              </w:rPr>
              <w:t>ctations is i</w:t>
            </w:r>
            <w:r w:rsidR="00D26792">
              <w:rPr>
                <w:rFonts w:ascii="ArialMT" w:hAnsi="ArialMT" w:cs="ArialMT"/>
                <w:color w:val="000000"/>
              </w:rPr>
              <w:t>mportant to limit stress and uncertainty</w:t>
            </w:r>
            <w:r w:rsidR="00B848C4">
              <w:rPr>
                <w:rFonts w:ascii="ArialMT" w:hAnsi="ArialMT" w:cs="ArialMT"/>
                <w:color w:val="000000"/>
              </w:rPr>
              <w:t>. Openness and honesty</w:t>
            </w:r>
            <w:r w:rsidR="00ED72D4">
              <w:rPr>
                <w:rFonts w:ascii="ArialMT" w:hAnsi="ArialMT" w:cs="ArialMT"/>
                <w:color w:val="000000"/>
              </w:rPr>
              <w:t xml:space="preserve"> about timescales</w:t>
            </w:r>
            <w:r w:rsidR="00B848C4">
              <w:rPr>
                <w:rFonts w:ascii="ArialMT" w:hAnsi="ArialMT" w:cs="ArialMT"/>
                <w:color w:val="000000"/>
              </w:rPr>
              <w:t xml:space="preserve"> are key.</w:t>
            </w:r>
            <w:r w:rsidR="00DB7E58">
              <w:rPr>
                <w:rFonts w:ascii="ArialMT" w:hAnsi="ArialMT" w:cs="ArialMT"/>
                <w:color w:val="000000"/>
              </w:rPr>
              <w:t xml:space="preserve"> </w:t>
            </w:r>
            <w:r w:rsidR="00F2627B">
              <w:rPr>
                <w:rFonts w:ascii="ArialMT" w:hAnsi="ArialMT" w:cs="ArialMT"/>
                <w:color w:val="000000"/>
              </w:rPr>
              <w:t xml:space="preserve">It was agreed that the council </w:t>
            </w:r>
            <w:r w:rsidR="0078739C">
              <w:rPr>
                <w:rFonts w:ascii="ArialMT" w:hAnsi="ArialMT" w:cs="ArialMT"/>
                <w:color w:val="000000"/>
              </w:rPr>
              <w:t xml:space="preserve">could help by providing </w:t>
            </w:r>
            <w:r w:rsidR="003B2799">
              <w:rPr>
                <w:rFonts w:ascii="ArialMT" w:hAnsi="ArialMT" w:cs="ArialMT"/>
                <w:color w:val="000000"/>
              </w:rPr>
              <w:t xml:space="preserve">communication </w:t>
            </w:r>
            <w:r w:rsidR="0078739C">
              <w:rPr>
                <w:rFonts w:ascii="ArialMT" w:hAnsi="ArialMT" w:cs="ArialMT"/>
                <w:color w:val="000000"/>
              </w:rPr>
              <w:t>clear, plain English</w:t>
            </w:r>
            <w:r w:rsidR="003B2799">
              <w:rPr>
                <w:rFonts w:ascii="ArialMT" w:hAnsi="ArialMT" w:cs="ArialMT"/>
                <w:color w:val="000000"/>
              </w:rPr>
              <w:t xml:space="preserve">, or </w:t>
            </w:r>
            <w:r w:rsidR="0078739C">
              <w:rPr>
                <w:rFonts w:ascii="ArialMT" w:hAnsi="ArialMT" w:cs="ArialMT"/>
                <w:color w:val="000000"/>
              </w:rPr>
              <w:t>other languages identified</w:t>
            </w:r>
            <w:r w:rsidR="003B2799">
              <w:rPr>
                <w:rFonts w:ascii="ArialMT" w:hAnsi="ArialMT" w:cs="ArialMT"/>
                <w:color w:val="000000"/>
              </w:rPr>
              <w:t xml:space="preserve"> and upon request</w:t>
            </w:r>
            <w:r w:rsidR="0057119F">
              <w:rPr>
                <w:rFonts w:ascii="ArialMT" w:hAnsi="ArialMT" w:cs="ArialMT"/>
                <w:color w:val="000000"/>
              </w:rPr>
              <w:t xml:space="preserve">, </w:t>
            </w:r>
            <w:r w:rsidR="00EB0FED">
              <w:rPr>
                <w:rFonts w:ascii="ArialMT" w:hAnsi="ArialMT" w:cs="ArialMT"/>
                <w:color w:val="000000"/>
              </w:rPr>
              <w:t>providing digital support</w:t>
            </w:r>
            <w:r w:rsidR="00F63624">
              <w:rPr>
                <w:rFonts w:ascii="ArialMT" w:hAnsi="ArialMT" w:cs="ArialMT"/>
                <w:color w:val="000000"/>
              </w:rPr>
              <w:t xml:space="preserve">, bring back incentives and to </w:t>
            </w:r>
            <w:proofErr w:type="gramStart"/>
            <w:r w:rsidR="00F63624">
              <w:rPr>
                <w:rFonts w:ascii="ArialMT" w:hAnsi="ArialMT" w:cs="ArialMT"/>
                <w:color w:val="000000"/>
              </w:rPr>
              <w:t>o</w:t>
            </w:r>
            <w:r w:rsidR="0057119F">
              <w:rPr>
                <w:rFonts w:ascii="ArialMT" w:hAnsi="ArialMT" w:cs="ArialMT"/>
                <w:color w:val="000000"/>
              </w:rPr>
              <w:t>ffer assistance</w:t>
            </w:r>
            <w:proofErr w:type="gramEnd"/>
            <w:r w:rsidR="0057119F">
              <w:rPr>
                <w:rFonts w:ascii="ArialMT" w:hAnsi="ArialMT" w:cs="ArialMT"/>
                <w:color w:val="000000"/>
              </w:rPr>
              <w:t xml:space="preserve"> with move</w:t>
            </w:r>
            <w:r w:rsidR="00B71B22">
              <w:rPr>
                <w:rFonts w:ascii="ArialMT" w:hAnsi="ArialMT" w:cs="ArialMT"/>
                <w:color w:val="000000"/>
              </w:rPr>
              <w:t xml:space="preserve"> to Sheltered housing. </w:t>
            </w:r>
            <w:r w:rsidR="00BD6ABA">
              <w:rPr>
                <w:rFonts w:ascii="ArialMT" w:hAnsi="ArialMT" w:cs="ArialMT"/>
                <w:color w:val="000000"/>
              </w:rPr>
              <w:t xml:space="preserve">It was agreed that </w:t>
            </w:r>
            <w:r w:rsidR="00827E2D">
              <w:rPr>
                <w:rFonts w:ascii="ArialMT" w:hAnsi="ArialMT" w:cs="ArialMT"/>
                <w:color w:val="000000"/>
              </w:rPr>
              <w:t>a subtle</w:t>
            </w:r>
            <w:r w:rsidR="004205CE">
              <w:rPr>
                <w:rFonts w:ascii="ArialMT" w:hAnsi="ArialMT" w:cs="ArialMT"/>
                <w:color w:val="000000"/>
              </w:rPr>
              <w:t xml:space="preserve">, inclusive </w:t>
            </w:r>
            <w:r w:rsidR="00827E2D">
              <w:rPr>
                <w:rFonts w:ascii="ArialMT" w:hAnsi="ArialMT" w:cs="ArialMT"/>
                <w:color w:val="000000"/>
              </w:rPr>
              <w:t>campaign may be needed</w:t>
            </w:r>
            <w:r w:rsidR="00E1219E">
              <w:rPr>
                <w:rFonts w:ascii="ArialMT" w:hAnsi="ArialMT" w:cs="ArialMT"/>
                <w:color w:val="000000"/>
              </w:rPr>
              <w:t xml:space="preserve"> and further planning</w:t>
            </w:r>
            <w:r w:rsidR="00901AAA">
              <w:rPr>
                <w:rFonts w:ascii="ArialMT" w:hAnsi="ArialMT" w:cs="ArialMT"/>
                <w:color w:val="000000"/>
              </w:rPr>
              <w:t xml:space="preserve"> (2).</w:t>
            </w:r>
          </w:p>
          <w:p w14:paraId="34545EB3" w14:textId="77777777" w:rsidR="00566770" w:rsidRDefault="00566770" w:rsidP="00623178">
            <w:pPr>
              <w:rPr>
                <w:rFonts w:ascii="ArialMT" w:hAnsi="ArialMT" w:cs="ArialMT"/>
                <w:color w:val="000000"/>
              </w:rPr>
            </w:pPr>
          </w:p>
          <w:p w14:paraId="7DEB20B7" w14:textId="2FE3ABD2" w:rsidR="005401ED" w:rsidRPr="004205CE" w:rsidRDefault="009E5546" w:rsidP="00A030E4">
            <w:pPr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>It was commented that</w:t>
            </w:r>
            <w:r w:rsidR="00566770">
              <w:rPr>
                <w:rFonts w:ascii="ArialMT" w:hAnsi="ArialMT" w:cs="ArialMT"/>
                <w:color w:val="000000"/>
              </w:rPr>
              <w:t xml:space="preserve"> </w:t>
            </w:r>
            <w:r w:rsidR="00C66BBD">
              <w:rPr>
                <w:rFonts w:ascii="ArialMT" w:hAnsi="ArialMT" w:cs="ArialMT"/>
                <w:color w:val="000000"/>
              </w:rPr>
              <w:t xml:space="preserve">some </w:t>
            </w:r>
            <w:r w:rsidR="006D0221">
              <w:rPr>
                <w:rFonts w:ascii="ArialMT" w:hAnsi="ArialMT" w:cs="ArialMT"/>
                <w:color w:val="000000"/>
              </w:rPr>
              <w:t xml:space="preserve">tenants </w:t>
            </w:r>
            <w:r w:rsidR="00224567">
              <w:rPr>
                <w:rFonts w:ascii="ArialMT" w:hAnsi="ArialMT" w:cs="ArialMT"/>
                <w:color w:val="000000"/>
              </w:rPr>
              <w:t>with</w:t>
            </w:r>
            <w:r w:rsidR="006D0221">
              <w:rPr>
                <w:rFonts w:ascii="ArialMT" w:hAnsi="ArialMT" w:cs="ArialMT"/>
                <w:color w:val="000000"/>
              </w:rPr>
              <w:t xml:space="preserve"> refugee status</w:t>
            </w:r>
            <w:r w:rsidR="003F636D">
              <w:rPr>
                <w:rFonts w:ascii="ArialMT" w:hAnsi="ArialMT" w:cs="ArialMT"/>
                <w:color w:val="000000"/>
              </w:rPr>
              <w:t xml:space="preserve">, for example care leavers, and </w:t>
            </w:r>
            <w:r>
              <w:rPr>
                <w:rFonts w:ascii="ArialMT" w:hAnsi="ArialMT" w:cs="ArialMT"/>
                <w:color w:val="000000"/>
              </w:rPr>
              <w:t>wh</w:t>
            </w:r>
            <w:r w:rsidR="00C66BBD">
              <w:rPr>
                <w:rFonts w:ascii="ArialMT" w:hAnsi="ArialMT" w:cs="ArialMT"/>
                <w:color w:val="000000"/>
              </w:rPr>
              <w:t>o may</w:t>
            </w:r>
            <w:r>
              <w:rPr>
                <w:rFonts w:ascii="ArialMT" w:hAnsi="ArialMT" w:cs="ArialMT"/>
                <w:color w:val="000000"/>
              </w:rPr>
              <w:t xml:space="preserve"> need lang</w:t>
            </w:r>
            <w:r w:rsidR="00224567">
              <w:rPr>
                <w:rFonts w:ascii="ArialMT" w:hAnsi="ArialMT" w:cs="ArialMT"/>
                <w:color w:val="000000"/>
              </w:rPr>
              <w:t>uage support</w:t>
            </w:r>
            <w:r w:rsidR="003F636D">
              <w:rPr>
                <w:rFonts w:ascii="ArialMT" w:hAnsi="ArialMT" w:cs="ArialMT"/>
                <w:color w:val="000000"/>
              </w:rPr>
              <w:t>,</w:t>
            </w:r>
            <w:r w:rsidR="00C66BBD">
              <w:rPr>
                <w:rFonts w:ascii="ArialMT" w:hAnsi="ArialMT" w:cs="ArialMT"/>
                <w:color w:val="000000"/>
              </w:rPr>
              <w:t xml:space="preserve"> reside in Temporary Accommodation</w:t>
            </w:r>
            <w:r w:rsidR="003F636D">
              <w:rPr>
                <w:rFonts w:ascii="ArialMT" w:hAnsi="ArialMT" w:cs="ArialMT"/>
                <w:color w:val="000000"/>
              </w:rPr>
              <w:t xml:space="preserve">. More support </w:t>
            </w:r>
            <w:r w:rsidR="007C4E84">
              <w:rPr>
                <w:rFonts w:ascii="ArialMT" w:hAnsi="ArialMT" w:cs="ArialMT"/>
                <w:color w:val="000000"/>
              </w:rPr>
              <w:t xml:space="preserve">would be needed here. Those who access the Ukraine scheme receive </w:t>
            </w:r>
            <w:r w:rsidR="00657D87">
              <w:rPr>
                <w:rFonts w:ascii="ArialMT" w:hAnsi="ArialMT" w:cs="ArialMT"/>
                <w:color w:val="000000"/>
              </w:rPr>
              <w:t>resettlement support currently.</w:t>
            </w:r>
            <w:r w:rsidR="00C66BBD">
              <w:rPr>
                <w:rFonts w:ascii="ArialMT" w:hAnsi="ArialMT" w:cs="ArialMT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14:paraId="74D72A70" w14:textId="52B389A9" w:rsidR="004279CC" w:rsidRPr="00997253" w:rsidRDefault="004279CC" w:rsidP="00997253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lastRenderedPageBreak/>
              <w:t>.</w:t>
            </w:r>
          </w:p>
          <w:p w14:paraId="4737CF56" w14:textId="77777777" w:rsidR="001F6FD3" w:rsidRPr="00997253" w:rsidRDefault="001F6FD3" w:rsidP="001F6FD3">
            <w:pPr>
              <w:pStyle w:val="ListParagraph"/>
              <w:rPr>
                <w:rFonts w:ascii="Arial" w:hAnsi="Arial" w:cs="Arial"/>
              </w:rPr>
            </w:pPr>
          </w:p>
          <w:p w14:paraId="09C1CE13" w14:textId="77777777" w:rsidR="008109D5" w:rsidRPr="00997253" w:rsidRDefault="008109D5" w:rsidP="008109D5">
            <w:pPr>
              <w:pStyle w:val="ListParagraph"/>
              <w:rPr>
                <w:rFonts w:ascii="Arial" w:hAnsi="Arial" w:cs="Arial"/>
              </w:rPr>
            </w:pPr>
          </w:p>
          <w:p w14:paraId="153870C6" w14:textId="77777777" w:rsidR="00FE51EE" w:rsidRPr="00997253" w:rsidRDefault="00FE51EE" w:rsidP="00FE51EE">
            <w:pPr>
              <w:pStyle w:val="ListParagraph"/>
              <w:rPr>
                <w:rFonts w:ascii="Arial" w:hAnsi="Arial" w:cs="Arial"/>
              </w:rPr>
            </w:pPr>
          </w:p>
          <w:p w14:paraId="002C7382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7BAB00E2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465F1EA4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607EAFA3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5FD04E96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6F392621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7807B9D7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27CC14D9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0876819F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1EE7A53B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0A6991B7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37B0B74D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48758730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4C18FD4B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7C825393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0E42DBED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1500FDF8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5EA08094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797C7CA7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68884513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6E8E324E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2F36C671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1B33CDC6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50973FD7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1E22C507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48C2E491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40530A83" w14:textId="270FB10E" w:rsidR="00165317" w:rsidRPr="00997253" w:rsidRDefault="00165317" w:rsidP="00A030E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C70B25" w14:textId="42391C51" w:rsidR="003B3790" w:rsidRPr="00997253" w:rsidRDefault="003B3790" w:rsidP="003B3790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B037631" w14:textId="24003448" w:rsidR="003B3790" w:rsidRPr="00997253" w:rsidRDefault="003B3790" w:rsidP="00C21907">
            <w:pPr>
              <w:rPr>
                <w:rFonts w:ascii="Arial" w:hAnsi="Arial" w:cs="Arial"/>
              </w:rPr>
            </w:pPr>
          </w:p>
        </w:tc>
      </w:tr>
      <w:tr w:rsidR="0092603D" w:rsidRPr="00997253" w14:paraId="689A8F8C" w14:textId="77777777" w:rsidTr="00997253">
        <w:tc>
          <w:tcPr>
            <w:tcW w:w="1980" w:type="dxa"/>
          </w:tcPr>
          <w:p w14:paraId="5B1E223B" w14:textId="7ED60C1E" w:rsidR="00B4192D" w:rsidRPr="00997253" w:rsidRDefault="00B4192D" w:rsidP="00B4192D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Topic for Next Session</w:t>
            </w:r>
          </w:p>
          <w:p w14:paraId="30B38466" w14:textId="5B154C54" w:rsidR="0092603D" w:rsidRPr="00997253" w:rsidRDefault="0092603D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516F7C87" w14:textId="38BF642D" w:rsidR="0092603D" w:rsidRDefault="003B1D11" w:rsidP="00997253">
            <w:pPr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A2075F">
              <w:rPr>
                <w:rFonts w:ascii="Arial" w:hAnsi="Arial" w:cs="Arial"/>
              </w:rPr>
              <w:t>wo options</w:t>
            </w:r>
            <w:r w:rsidR="00003B55">
              <w:rPr>
                <w:rFonts w:ascii="Arial" w:hAnsi="Arial" w:cs="Arial"/>
              </w:rPr>
              <w:t xml:space="preserve"> (TBC)</w:t>
            </w:r>
          </w:p>
          <w:p w14:paraId="12BC9928" w14:textId="77777777" w:rsidR="001839AD" w:rsidRPr="0047741B" w:rsidRDefault="001839AD" w:rsidP="001839AD">
            <w:pPr>
              <w:numPr>
                <w:ilvl w:val="0"/>
                <w:numId w:val="34"/>
              </w:numPr>
              <w:rPr>
                <w:rFonts w:ascii="ArialMT" w:hAnsi="ArialMT" w:cs="ArialMT"/>
                <w:color w:val="000000"/>
              </w:rPr>
            </w:pPr>
            <w:r w:rsidRPr="0047741B">
              <w:rPr>
                <w:rFonts w:ascii="ArialMT" w:hAnsi="ArialMT" w:cs="ArialMT"/>
                <w:color w:val="000000"/>
              </w:rPr>
              <w:t>Downsizing Pathways</w:t>
            </w:r>
          </w:p>
          <w:p w14:paraId="71EB0296" w14:textId="5A98018C" w:rsidR="00A2075F" w:rsidRPr="00A2075F" w:rsidRDefault="001839AD" w:rsidP="001839AD">
            <w:pPr>
              <w:pStyle w:val="ListParagraph"/>
              <w:numPr>
                <w:ilvl w:val="0"/>
                <w:numId w:val="34"/>
              </w:numPr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Tenancy Sustainment</w:t>
            </w:r>
          </w:p>
        </w:tc>
        <w:tc>
          <w:tcPr>
            <w:tcW w:w="3119" w:type="dxa"/>
          </w:tcPr>
          <w:p w14:paraId="5FCF23E9" w14:textId="517F9429" w:rsidR="0092603D" w:rsidRPr="00997253" w:rsidRDefault="00997253" w:rsidP="000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Date/ Times/ Venues/ Session Plans to be distributed to all tenants</w:t>
            </w:r>
          </w:p>
        </w:tc>
        <w:tc>
          <w:tcPr>
            <w:tcW w:w="2126" w:type="dxa"/>
          </w:tcPr>
          <w:p w14:paraId="28A17F62" w14:textId="7BF685C4" w:rsidR="0092603D" w:rsidRPr="00997253" w:rsidRDefault="00B4192D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Tenant Partnership Team</w:t>
            </w:r>
          </w:p>
        </w:tc>
        <w:tc>
          <w:tcPr>
            <w:tcW w:w="1530" w:type="dxa"/>
          </w:tcPr>
          <w:p w14:paraId="56A08EFE" w14:textId="2D35A08F" w:rsidR="0092603D" w:rsidRPr="00997253" w:rsidRDefault="007A15CD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E76D6">
              <w:rPr>
                <w:rFonts w:ascii="Arial" w:hAnsi="Arial" w:cs="Arial"/>
              </w:rPr>
              <w:t xml:space="preserve">anuary </w:t>
            </w:r>
            <w:r w:rsidR="00F7131A" w:rsidRPr="00997253">
              <w:rPr>
                <w:rFonts w:ascii="Arial" w:hAnsi="Arial" w:cs="Arial"/>
              </w:rPr>
              <w:t>202</w:t>
            </w:r>
            <w:r w:rsidR="00FE76D6">
              <w:rPr>
                <w:rFonts w:ascii="Arial" w:hAnsi="Arial" w:cs="Arial"/>
              </w:rPr>
              <w:t>6</w:t>
            </w:r>
          </w:p>
        </w:tc>
      </w:tr>
    </w:tbl>
    <w:p w14:paraId="16054907" w14:textId="77777777" w:rsidR="00204193" w:rsidRPr="00997253" w:rsidRDefault="00204193" w:rsidP="00C21907">
      <w:pPr>
        <w:rPr>
          <w:rFonts w:ascii="Arial" w:hAnsi="Arial" w:cs="Arial"/>
        </w:rPr>
      </w:pPr>
    </w:p>
    <w:p w14:paraId="0D358E12" w14:textId="77777777" w:rsidR="001D65DB" w:rsidRPr="00997253" w:rsidRDefault="001D65DB" w:rsidP="00C21907">
      <w:pPr>
        <w:rPr>
          <w:rFonts w:ascii="Arial" w:hAnsi="Arial" w:cs="Arial"/>
        </w:rPr>
      </w:pPr>
    </w:p>
    <w:sectPr w:rsidR="001D65DB" w:rsidRPr="00997253" w:rsidSect="00C21907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8DC2" w14:textId="77777777" w:rsidR="00C81DC0" w:rsidRDefault="00C81DC0" w:rsidP="00CC71FB">
      <w:pPr>
        <w:spacing w:after="0" w:line="240" w:lineRule="auto"/>
      </w:pPr>
      <w:r>
        <w:separator/>
      </w:r>
    </w:p>
  </w:endnote>
  <w:endnote w:type="continuationSeparator" w:id="0">
    <w:p w14:paraId="4EC53B74" w14:textId="77777777" w:rsidR="00C81DC0" w:rsidRDefault="00C81DC0" w:rsidP="00CC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DC9B" w14:textId="77777777" w:rsidR="00C81DC0" w:rsidRDefault="00C81DC0" w:rsidP="00CC71FB">
      <w:pPr>
        <w:spacing w:after="0" w:line="240" w:lineRule="auto"/>
      </w:pPr>
      <w:r>
        <w:separator/>
      </w:r>
    </w:p>
  </w:footnote>
  <w:footnote w:type="continuationSeparator" w:id="0">
    <w:p w14:paraId="4E3DC5FE" w14:textId="77777777" w:rsidR="00C81DC0" w:rsidRDefault="00C81DC0" w:rsidP="00CC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7366" w14:textId="10159A9C" w:rsidR="00CC71FB" w:rsidRPr="0064764C" w:rsidRDefault="00C14D94">
    <w:pPr>
      <w:pStyle w:val="Header"/>
      <w:rPr>
        <w:b/>
        <w:bCs/>
        <w:sz w:val="26"/>
        <w:szCs w:val="26"/>
      </w:rPr>
    </w:pPr>
    <w:r w:rsidRPr="0064764C">
      <w:rPr>
        <w:b/>
        <w:bCs/>
        <w:sz w:val="26"/>
        <w:szCs w:val="26"/>
      </w:rPr>
      <w:t xml:space="preserve">Winchester City Council – Housing </w:t>
    </w:r>
    <w:r w:rsidR="008B293A">
      <w:rPr>
        <w:b/>
        <w:bCs/>
        <w:sz w:val="26"/>
        <w:szCs w:val="26"/>
      </w:rPr>
      <w:t>Improvement Workshops</w:t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  <w:t>Actions / Outcomes</w:t>
    </w:r>
  </w:p>
  <w:p w14:paraId="442622FD" w14:textId="6568B38C" w:rsidR="00C14D94" w:rsidRDefault="00C14D94">
    <w:pPr>
      <w:pStyle w:val="Header"/>
    </w:pPr>
    <w:r>
      <w:t>Group:</w:t>
    </w:r>
    <w:r w:rsidR="00FE76D6">
      <w:t xml:space="preserve"> Tenancy</w:t>
    </w:r>
  </w:p>
  <w:p w14:paraId="5CC5C1CF" w14:textId="6584BBF7" w:rsidR="00C14D94" w:rsidRDefault="00C14D94">
    <w:pPr>
      <w:pStyle w:val="Header"/>
    </w:pPr>
    <w:r w:rsidRPr="00FE76D6">
      <w:t>Date:</w:t>
    </w:r>
    <w:r w:rsidR="008B293A">
      <w:t xml:space="preserve"> </w:t>
    </w:r>
    <w:r w:rsidR="00C76C1E">
      <w:t>04/12/25</w:t>
    </w:r>
  </w:p>
  <w:p w14:paraId="3E7C3730" w14:textId="77777777" w:rsidR="00C14D94" w:rsidRDefault="00C14D94">
    <w:pPr>
      <w:pStyle w:val="Header"/>
    </w:pPr>
  </w:p>
  <w:p w14:paraId="36F0114E" w14:textId="77777777" w:rsidR="00C14D94" w:rsidRDefault="00C14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E84"/>
    <w:multiLevelType w:val="hybridMultilevel"/>
    <w:tmpl w:val="DCBE28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1A14"/>
    <w:multiLevelType w:val="hybridMultilevel"/>
    <w:tmpl w:val="B97AF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1060"/>
    <w:multiLevelType w:val="hybridMultilevel"/>
    <w:tmpl w:val="DFCE80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67A9"/>
    <w:multiLevelType w:val="hybridMultilevel"/>
    <w:tmpl w:val="FD08BA20"/>
    <w:lvl w:ilvl="0" w:tplc="61A21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A350B"/>
    <w:multiLevelType w:val="hybridMultilevel"/>
    <w:tmpl w:val="6256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9212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D04891"/>
    <w:multiLevelType w:val="hybridMultilevel"/>
    <w:tmpl w:val="27A0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655CF"/>
    <w:multiLevelType w:val="hybridMultilevel"/>
    <w:tmpl w:val="807EE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2894"/>
    <w:multiLevelType w:val="hybridMultilevel"/>
    <w:tmpl w:val="D4F08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4D199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7518D"/>
    <w:multiLevelType w:val="hybridMultilevel"/>
    <w:tmpl w:val="90A48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F636A"/>
    <w:multiLevelType w:val="hybridMultilevel"/>
    <w:tmpl w:val="F420F8FE"/>
    <w:lvl w:ilvl="0" w:tplc="08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2" w15:restartNumberingAfterBreak="0">
    <w:nsid w:val="2E3136F8"/>
    <w:multiLevelType w:val="multilevel"/>
    <w:tmpl w:val="2514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16F32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441A92"/>
    <w:multiLevelType w:val="hybridMultilevel"/>
    <w:tmpl w:val="34EE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B32A9"/>
    <w:multiLevelType w:val="hybridMultilevel"/>
    <w:tmpl w:val="83F26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B02DA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3A5CF3"/>
    <w:multiLevelType w:val="hybridMultilevel"/>
    <w:tmpl w:val="B5C83D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38551C"/>
    <w:multiLevelType w:val="hybridMultilevel"/>
    <w:tmpl w:val="AE80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D4857"/>
    <w:multiLevelType w:val="multilevel"/>
    <w:tmpl w:val="FEE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92F8E"/>
    <w:multiLevelType w:val="hybridMultilevel"/>
    <w:tmpl w:val="21E4A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32827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B57CD3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4D2FE4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C75469"/>
    <w:multiLevelType w:val="hybridMultilevel"/>
    <w:tmpl w:val="FFEE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86251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1C5695"/>
    <w:multiLevelType w:val="hybridMultilevel"/>
    <w:tmpl w:val="A062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577AB"/>
    <w:multiLevelType w:val="multilevel"/>
    <w:tmpl w:val="59DC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8E4395"/>
    <w:multiLevelType w:val="hybridMultilevel"/>
    <w:tmpl w:val="0086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5108D"/>
    <w:multiLevelType w:val="hybridMultilevel"/>
    <w:tmpl w:val="014E4706"/>
    <w:lvl w:ilvl="0" w:tplc="080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30" w15:restartNumberingAfterBreak="0">
    <w:nsid w:val="66296DB8"/>
    <w:multiLevelType w:val="hybridMultilevel"/>
    <w:tmpl w:val="E7A408BC"/>
    <w:lvl w:ilvl="0" w:tplc="F3023BC0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C20499"/>
    <w:multiLevelType w:val="hybridMultilevel"/>
    <w:tmpl w:val="FCA6EF9E"/>
    <w:lvl w:ilvl="0" w:tplc="F3023B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803CA"/>
    <w:multiLevelType w:val="hybridMultilevel"/>
    <w:tmpl w:val="0AD8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06577"/>
    <w:multiLevelType w:val="multilevel"/>
    <w:tmpl w:val="99E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859925">
    <w:abstractNumId w:val="32"/>
  </w:num>
  <w:num w:numId="2" w16cid:durableId="1686635168">
    <w:abstractNumId w:val="33"/>
  </w:num>
  <w:num w:numId="3" w16cid:durableId="1137576063">
    <w:abstractNumId w:val="9"/>
  </w:num>
  <w:num w:numId="4" w16cid:durableId="179901871">
    <w:abstractNumId w:val="33"/>
  </w:num>
  <w:num w:numId="5" w16cid:durableId="453210210">
    <w:abstractNumId w:val="13"/>
  </w:num>
  <w:num w:numId="6" w16cid:durableId="1984851973">
    <w:abstractNumId w:val="22"/>
  </w:num>
  <w:num w:numId="7" w16cid:durableId="755633845">
    <w:abstractNumId w:val="21"/>
  </w:num>
  <w:num w:numId="8" w16cid:durableId="1699425785">
    <w:abstractNumId w:val="25"/>
  </w:num>
  <w:num w:numId="9" w16cid:durableId="2039818540">
    <w:abstractNumId w:val="23"/>
  </w:num>
  <w:num w:numId="10" w16cid:durableId="520629348">
    <w:abstractNumId w:val="5"/>
  </w:num>
  <w:num w:numId="11" w16cid:durableId="231358659">
    <w:abstractNumId w:val="16"/>
  </w:num>
  <w:num w:numId="12" w16cid:durableId="1730108316">
    <w:abstractNumId w:val="8"/>
  </w:num>
  <w:num w:numId="13" w16cid:durableId="258370498">
    <w:abstractNumId w:val="14"/>
  </w:num>
  <w:num w:numId="14" w16cid:durableId="45564699">
    <w:abstractNumId w:val="4"/>
  </w:num>
  <w:num w:numId="15" w16cid:durableId="1919289901">
    <w:abstractNumId w:val="7"/>
  </w:num>
  <w:num w:numId="16" w16cid:durableId="1265772715">
    <w:abstractNumId w:val="26"/>
  </w:num>
  <w:num w:numId="17" w16cid:durableId="807624535">
    <w:abstractNumId w:val="24"/>
  </w:num>
  <w:num w:numId="18" w16cid:durableId="464272339">
    <w:abstractNumId w:val="17"/>
  </w:num>
  <w:num w:numId="19" w16cid:durableId="692271082">
    <w:abstractNumId w:val="20"/>
  </w:num>
  <w:num w:numId="20" w16cid:durableId="904487197">
    <w:abstractNumId w:val="1"/>
  </w:num>
  <w:num w:numId="21" w16cid:durableId="327296985">
    <w:abstractNumId w:val="29"/>
  </w:num>
  <w:num w:numId="22" w16cid:durableId="1540245686">
    <w:abstractNumId w:val="11"/>
  </w:num>
  <w:num w:numId="23" w16cid:durableId="514657840">
    <w:abstractNumId w:val="31"/>
  </w:num>
  <w:num w:numId="24" w16cid:durableId="8721499">
    <w:abstractNumId w:val="6"/>
  </w:num>
  <w:num w:numId="25" w16cid:durableId="2136946406">
    <w:abstractNumId w:val="28"/>
  </w:num>
  <w:num w:numId="26" w16cid:durableId="1764835403">
    <w:abstractNumId w:val="18"/>
  </w:num>
  <w:num w:numId="27" w16cid:durableId="1091007855">
    <w:abstractNumId w:val="30"/>
  </w:num>
  <w:num w:numId="28" w16cid:durableId="143008424">
    <w:abstractNumId w:val="10"/>
  </w:num>
  <w:num w:numId="29" w16cid:durableId="1891841603">
    <w:abstractNumId w:val="19"/>
  </w:num>
  <w:num w:numId="30" w16cid:durableId="1707025095">
    <w:abstractNumId w:val="12"/>
  </w:num>
  <w:num w:numId="31" w16cid:durableId="1528519843">
    <w:abstractNumId w:val="3"/>
  </w:num>
  <w:num w:numId="32" w16cid:durableId="427123344">
    <w:abstractNumId w:val="0"/>
  </w:num>
  <w:num w:numId="33" w16cid:durableId="53168250">
    <w:abstractNumId w:val="15"/>
  </w:num>
  <w:num w:numId="34" w16cid:durableId="1502428930">
    <w:abstractNumId w:val="2"/>
  </w:num>
  <w:num w:numId="35" w16cid:durableId="10153060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07"/>
    <w:rsid w:val="000023C0"/>
    <w:rsid w:val="00002F57"/>
    <w:rsid w:val="00003B55"/>
    <w:rsid w:val="00004F0C"/>
    <w:rsid w:val="000071FA"/>
    <w:rsid w:val="000072F2"/>
    <w:rsid w:val="00020BEA"/>
    <w:rsid w:val="00023198"/>
    <w:rsid w:val="0003146D"/>
    <w:rsid w:val="00033C57"/>
    <w:rsid w:val="00042D68"/>
    <w:rsid w:val="000449CC"/>
    <w:rsid w:val="00044DD6"/>
    <w:rsid w:val="00046BFE"/>
    <w:rsid w:val="0006106B"/>
    <w:rsid w:val="00073F97"/>
    <w:rsid w:val="00091CB7"/>
    <w:rsid w:val="000960DC"/>
    <w:rsid w:val="000A3CFE"/>
    <w:rsid w:val="000A41EC"/>
    <w:rsid w:val="000C1B50"/>
    <w:rsid w:val="000C2456"/>
    <w:rsid w:val="000C46FF"/>
    <w:rsid w:val="000C6288"/>
    <w:rsid w:val="000D6570"/>
    <w:rsid w:val="000F471C"/>
    <w:rsid w:val="00102812"/>
    <w:rsid w:val="00125004"/>
    <w:rsid w:val="00131ED7"/>
    <w:rsid w:val="00132D71"/>
    <w:rsid w:val="00140E5A"/>
    <w:rsid w:val="00146376"/>
    <w:rsid w:val="001501CC"/>
    <w:rsid w:val="00151961"/>
    <w:rsid w:val="00154F7C"/>
    <w:rsid w:val="00160C83"/>
    <w:rsid w:val="00165317"/>
    <w:rsid w:val="00171F94"/>
    <w:rsid w:val="001831B5"/>
    <w:rsid w:val="001839AD"/>
    <w:rsid w:val="00187745"/>
    <w:rsid w:val="00190A84"/>
    <w:rsid w:val="00193683"/>
    <w:rsid w:val="001A5AF8"/>
    <w:rsid w:val="001A722E"/>
    <w:rsid w:val="001B1C48"/>
    <w:rsid w:val="001B2FDF"/>
    <w:rsid w:val="001C2CF8"/>
    <w:rsid w:val="001D14E5"/>
    <w:rsid w:val="001D44B4"/>
    <w:rsid w:val="001D4C60"/>
    <w:rsid w:val="001D58AD"/>
    <w:rsid w:val="001D65DB"/>
    <w:rsid w:val="001E2B9B"/>
    <w:rsid w:val="001F5B83"/>
    <w:rsid w:val="001F6FD3"/>
    <w:rsid w:val="001F76D7"/>
    <w:rsid w:val="002034E3"/>
    <w:rsid w:val="00204193"/>
    <w:rsid w:val="00207DD4"/>
    <w:rsid w:val="00224567"/>
    <w:rsid w:val="00244709"/>
    <w:rsid w:val="0025416B"/>
    <w:rsid w:val="00263A9D"/>
    <w:rsid w:val="00264DAD"/>
    <w:rsid w:val="002A0138"/>
    <w:rsid w:val="002B3216"/>
    <w:rsid w:val="002B3ADF"/>
    <w:rsid w:val="002B6104"/>
    <w:rsid w:val="002C7A17"/>
    <w:rsid w:val="002D7176"/>
    <w:rsid w:val="002F71CC"/>
    <w:rsid w:val="00304658"/>
    <w:rsid w:val="00324089"/>
    <w:rsid w:val="0033110B"/>
    <w:rsid w:val="00342A45"/>
    <w:rsid w:val="00343025"/>
    <w:rsid w:val="003457E0"/>
    <w:rsid w:val="00353070"/>
    <w:rsid w:val="003716C8"/>
    <w:rsid w:val="0037725F"/>
    <w:rsid w:val="00393065"/>
    <w:rsid w:val="003B1D11"/>
    <w:rsid w:val="003B2799"/>
    <w:rsid w:val="003B3790"/>
    <w:rsid w:val="003B4033"/>
    <w:rsid w:val="003B55B2"/>
    <w:rsid w:val="003C3AB5"/>
    <w:rsid w:val="003D00DB"/>
    <w:rsid w:val="003D3230"/>
    <w:rsid w:val="003D5807"/>
    <w:rsid w:val="003F3923"/>
    <w:rsid w:val="003F636D"/>
    <w:rsid w:val="004205CE"/>
    <w:rsid w:val="00424F6A"/>
    <w:rsid w:val="004279CC"/>
    <w:rsid w:val="00435ED5"/>
    <w:rsid w:val="00436F27"/>
    <w:rsid w:val="00442612"/>
    <w:rsid w:val="0045331E"/>
    <w:rsid w:val="00462928"/>
    <w:rsid w:val="004908F8"/>
    <w:rsid w:val="00493DFA"/>
    <w:rsid w:val="00494B16"/>
    <w:rsid w:val="004B24BA"/>
    <w:rsid w:val="004C1C9E"/>
    <w:rsid w:val="004C1F27"/>
    <w:rsid w:val="004C5505"/>
    <w:rsid w:val="004D70EF"/>
    <w:rsid w:val="004E0CA2"/>
    <w:rsid w:val="004E4A80"/>
    <w:rsid w:val="004E578C"/>
    <w:rsid w:val="004E5F21"/>
    <w:rsid w:val="004E720F"/>
    <w:rsid w:val="0052261F"/>
    <w:rsid w:val="005401ED"/>
    <w:rsid w:val="00563135"/>
    <w:rsid w:val="00566770"/>
    <w:rsid w:val="0057119F"/>
    <w:rsid w:val="00581EC9"/>
    <w:rsid w:val="0059079C"/>
    <w:rsid w:val="005912C6"/>
    <w:rsid w:val="005948F4"/>
    <w:rsid w:val="005A5C80"/>
    <w:rsid w:val="005C2D45"/>
    <w:rsid w:val="005D479D"/>
    <w:rsid w:val="005E02E8"/>
    <w:rsid w:val="005E0833"/>
    <w:rsid w:val="005E177B"/>
    <w:rsid w:val="006209DB"/>
    <w:rsid w:val="00623178"/>
    <w:rsid w:val="006253C2"/>
    <w:rsid w:val="00631F2C"/>
    <w:rsid w:val="006448B3"/>
    <w:rsid w:val="0064558D"/>
    <w:rsid w:val="0064764C"/>
    <w:rsid w:val="00647B53"/>
    <w:rsid w:val="00655A9B"/>
    <w:rsid w:val="00657D87"/>
    <w:rsid w:val="00663DE6"/>
    <w:rsid w:val="006775A9"/>
    <w:rsid w:val="00677925"/>
    <w:rsid w:val="0068431D"/>
    <w:rsid w:val="00685F7E"/>
    <w:rsid w:val="006927C2"/>
    <w:rsid w:val="00696187"/>
    <w:rsid w:val="006A2D20"/>
    <w:rsid w:val="006D0221"/>
    <w:rsid w:val="006D05A5"/>
    <w:rsid w:val="006D2A9E"/>
    <w:rsid w:val="006D5B1A"/>
    <w:rsid w:val="006E06AD"/>
    <w:rsid w:val="006E37DF"/>
    <w:rsid w:val="006E7D6F"/>
    <w:rsid w:val="006F2517"/>
    <w:rsid w:val="0070012C"/>
    <w:rsid w:val="00710F5D"/>
    <w:rsid w:val="00715105"/>
    <w:rsid w:val="00735CCC"/>
    <w:rsid w:val="0075037C"/>
    <w:rsid w:val="00752D58"/>
    <w:rsid w:val="00757939"/>
    <w:rsid w:val="00757DF6"/>
    <w:rsid w:val="007611F7"/>
    <w:rsid w:val="00770AB0"/>
    <w:rsid w:val="00774439"/>
    <w:rsid w:val="0078165D"/>
    <w:rsid w:val="00785F83"/>
    <w:rsid w:val="0078739C"/>
    <w:rsid w:val="007A15CD"/>
    <w:rsid w:val="007A243C"/>
    <w:rsid w:val="007B0A98"/>
    <w:rsid w:val="007B1584"/>
    <w:rsid w:val="007C3360"/>
    <w:rsid w:val="007C4E84"/>
    <w:rsid w:val="007D2EC5"/>
    <w:rsid w:val="007D74D8"/>
    <w:rsid w:val="007D7F5D"/>
    <w:rsid w:val="007E51F6"/>
    <w:rsid w:val="007E6BDE"/>
    <w:rsid w:val="007F5ED1"/>
    <w:rsid w:val="008003EA"/>
    <w:rsid w:val="008109D5"/>
    <w:rsid w:val="0081635A"/>
    <w:rsid w:val="00827E2D"/>
    <w:rsid w:val="00836851"/>
    <w:rsid w:val="00855B02"/>
    <w:rsid w:val="008627F5"/>
    <w:rsid w:val="008671EF"/>
    <w:rsid w:val="00876FA7"/>
    <w:rsid w:val="008823AF"/>
    <w:rsid w:val="008827C7"/>
    <w:rsid w:val="00882BB5"/>
    <w:rsid w:val="00892EF7"/>
    <w:rsid w:val="008A0141"/>
    <w:rsid w:val="008A79B4"/>
    <w:rsid w:val="008B1A15"/>
    <w:rsid w:val="008B293A"/>
    <w:rsid w:val="008C484B"/>
    <w:rsid w:val="008C4F9D"/>
    <w:rsid w:val="008E4617"/>
    <w:rsid w:val="008E4ED4"/>
    <w:rsid w:val="008E7A78"/>
    <w:rsid w:val="008F3983"/>
    <w:rsid w:val="008F65BA"/>
    <w:rsid w:val="0090063A"/>
    <w:rsid w:val="009007C5"/>
    <w:rsid w:val="00901AAA"/>
    <w:rsid w:val="009043D4"/>
    <w:rsid w:val="0090451C"/>
    <w:rsid w:val="0091799B"/>
    <w:rsid w:val="0092603D"/>
    <w:rsid w:val="0093449E"/>
    <w:rsid w:val="00951D4F"/>
    <w:rsid w:val="00963324"/>
    <w:rsid w:val="00967483"/>
    <w:rsid w:val="00997253"/>
    <w:rsid w:val="009B2E8F"/>
    <w:rsid w:val="009B401A"/>
    <w:rsid w:val="009C7D1F"/>
    <w:rsid w:val="009D09FB"/>
    <w:rsid w:val="009D4401"/>
    <w:rsid w:val="009E126C"/>
    <w:rsid w:val="009E2F3E"/>
    <w:rsid w:val="009E5546"/>
    <w:rsid w:val="009E5DF3"/>
    <w:rsid w:val="009F2C5C"/>
    <w:rsid w:val="009F410A"/>
    <w:rsid w:val="009F5A36"/>
    <w:rsid w:val="00A030E4"/>
    <w:rsid w:val="00A103F2"/>
    <w:rsid w:val="00A14834"/>
    <w:rsid w:val="00A1727E"/>
    <w:rsid w:val="00A2075F"/>
    <w:rsid w:val="00A22FFD"/>
    <w:rsid w:val="00A272E5"/>
    <w:rsid w:val="00A36218"/>
    <w:rsid w:val="00A4629A"/>
    <w:rsid w:val="00A50D71"/>
    <w:rsid w:val="00A64FC3"/>
    <w:rsid w:val="00A92972"/>
    <w:rsid w:val="00A946A6"/>
    <w:rsid w:val="00AC0336"/>
    <w:rsid w:val="00AC6084"/>
    <w:rsid w:val="00AE0264"/>
    <w:rsid w:val="00AE034A"/>
    <w:rsid w:val="00B1142C"/>
    <w:rsid w:val="00B17961"/>
    <w:rsid w:val="00B226B6"/>
    <w:rsid w:val="00B4192D"/>
    <w:rsid w:val="00B52147"/>
    <w:rsid w:val="00B60DE7"/>
    <w:rsid w:val="00B71B22"/>
    <w:rsid w:val="00B72F33"/>
    <w:rsid w:val="00B74941"/>
    <w:rsid w:val="00B7582B"/>
    <w:rsid w:val="00B809AB"/>
    <w:rsid w:val="00B826B1"/>
    <w:rsid w:val="00B848C4"/>
    <w:rsid w:val="00B84ECB"/>
    <w:rsid w:val="00B93F7A"/>
    <w:rsid w:val="00BA59C7"/>
    <w:rsid w:val="00BA5ED3"/>
    <w:rsid w:val="00BC71C4"/>
    <w:rsid w:val="00BC79A3"/>
    <w:rsid w:val="00BD3DE6"/>
    <w:rsid w:val="00BD5CF3"/>
    <w:rsid w:val="00BD6ABA"/>
    <w:rsid w:val="00BD7368"/>
    <w:rsid w:val="00BF1598"/>
    <w:rsid w:val="00C01ABE"/>
    <w:rsid w:val="00C14D94"/>
    <w:rsid w:val="00C21907"/>
    <w:rsid w:val="00C4127B"/>
    <w:rsid w:val="00C55653"/>
    <w:rsid w:val="00C66BBD"/>
    <w:rsid w:val="00C67ADF"/>
    <w:rsid w:val="00C71C12"/>
    <w:rsid w:val="00C76C1E"/>
    <w:rsid w:val="00C81DC0"/>
    <w:rsid w:val="00C85A19"/>
    <w:rsid w:val="00C92E35"/>
    <w:rsid w:val="00CC71FB"/>
    <w:rsid w:val="00CE696D"/>
    <w:rsid w:val="00D26792"/>
    <w:rsid w:val="00D278D5"/>
    <w:rsid w:val="00D4387A"/>
    <w:rsid w:val="00D623C6"/>
    <w:rsid w:val="00D63217"/>
    <w:rsid w:val="00D66531"/>
    <w:rsid w:val="00D7421C"/>
    <w:rsid w:val="00DA259A"/>
    <w:rsid w:val="00DA6C48"/>
    <w:rsid w:val="00DB133E"/>
    <w:rsid w:val="00DB6036"/>
    <w:rsid w:val="00DB7E58"/>
    <w:rsid w:val="00DD7B73"/>
    <w:rsid w:val="00DE02F2"/>
    <w:rsid w:val="00DE5A94"/>
    <w:rsid w:val="00DF74F4"/>
    <w:rsid w:val="00E04D7F"/>
    <w:rsid w:val="00E06017"/>
    <w:rsid w:val="00E1219E"/>
    <w:rsid w:val="00E1279D"/>
    <w:rsid w:val="00E148B1"/>
    <w:rsid w:val="00E168D7"/>
    <w:rsid w:val="00E17478"/>
    <w:rsid w:val="00E25DBF"/>
    <w:rsid w:val="00E41D87"/>
    <w:rsid w:val="00E5765C"/>
    <w:rsid w:val="00E63688"/>
    <w:rsid w:val="00E9025F"/>
    <w:rsid w:val="00E92CE4"/>
    <w:rsid w:val="00EA2DF1"/>
    <w:rsid w:val="00EA3EB7"/>
    <w:rsid w:val="00EA7BEB"/>
    <w:rsid w:val="00EB0FED"/>
    <w:rsid w:val="00ED1870"/>
    <w:rsid w:val="00ED72D4"/>
    <w:rsid w:val="00ED7EB9"/>
    <w:rsid w:val="00EE1EA2"/>
    <w:rsid w:val="00EF628D"/>
    <w:rsid w:val="00F022E5"/>
    <w:rsid w:val="00F0238B"/>
    <w:rsid w:val="00F05EC4"/>
    <w:rsid w:val="00F0627F"/>
    <w:rsid w:val="00F156A8"/>
    <w:rsid w:val="00F2627B"/>
    <w:rsid w:val="00F27E5B"/>
    <w:rsid w:val="00F418A3"/>
    <w:rsid w:val="00F63624"/>
    <w:rsid w:val="00F65277"/>
    <w:rsid w:val="00F7131A"/>
    <w:rsid w:val="00F91FF3"/>
    <w:rsid w:val="00F944FB"/>
    <w:rsid w:val="00FB21CB"/>
    <w:rsid w:val="00FC0446"/>
    <w:rsid w:val="00FD15D8"/>
    <w:rsid w:val="00FE0482"/>
    <w:rsid w:val="00FE3AFE"/>
    <w:rsid w:val="00FE41BF"/>
    <w:rsid w:val="00FE51EE"/>
    <w:rsid w:val="00FE5658"/>
    <w:rsid w:val="00FE76D6"/>
    <w:rsid w:val="00FF5530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2C280"/>
  <w15:chartTrackingRefBased/>
  <w15:docId w15:val="{9FF368AE-0189-441A-8151-72436AFE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1FB"/>
  </w:style>
  <w:style w:type="paragraph" w:styleId="Footer">
    <w:name w:val="footer"/>
    <w:basedOn w:val="Normal"/>
    <w:link w:val="Foot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1FB"/>
  </w:style>
  <w:style w:type="paragraph" w:styleId="NormalWeb">
    <w:name w:val="Normal (Web)"/>
    <w:basedOn w:val="Normal"/>
    <w:uiPriority w:val="99"/>
    <w:semiHidden/>
    <w:unhideWhenUsed/>
    <w:rsid w:val="000D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3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23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36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f2f40-19a3-4793-ae75-87feb91570d0">
      <Terms xmlns="http://schemas.microsoft.com/office/infopath/2007/PartnerControls"/>
    </lcf76f155ced4ddcb4097134ff3c332f>
    <ExpiryDate xmlns="4fcf2f40-19a3-4793-ae75-87feb91570d0" xsi:nil="true"/>
    <Purpose xmlns="4fcf2f40-19a3-4793-ae75-87feb91570d0" xsi:nil="true"/>
    <TaxCatchAll xmlns="2991b466-a2ed-4f28-a320-2141610c30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BB52055FEE548B96A3F58CABBDDD5" ma:contentTypeVersion="16" ma:contentTypeDescription="Create a new document." ma:contentTypeScope="" ma:versionID="cb605f0352c3a6859857239e555cfc3f">
  <xsd:schema xmlns:xsd="http://www.w3.org/2001/XMLSchema" xmlns:xs="http://www.w3.org/2001/XMLSchema" xmlns:p="http://schemas.microsoft.com/office/2006/metadata/properties" xmlns:ns2="4fcf2f40-19a3-4793-ae75-87feb91570d0" xmlns:ns3="2991b466-a2ed-4f28-a320-2141610c3070" targetNamespace="http://schemas.microsoft.com/office/2006/metadata/properties" ma:root="true" ma:fieldsID="e2bc10b77d2f784935cda757bdd0e1a1" ns2:_="" ns3:_="">
    <xsd:import namespace="4fcf2f40-19a3-4793-ae75-87feb91570d0"/>
    <xsd:import namespace="2991b466-a2ed-4f28-a320-2141610c3070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f2f40-19a3-4793-ae75-87feb91570d0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91d1dc-9ca2-4e12-9884-08edc5a3d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xpiryDate" ma:index="22" nillable="true" ma:displayName="Expiry Date" ma:format="DateOnly" ma:internalName="ExpiryDate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b466-a2ed-4f28-a320-2141610c30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cfbbe9-0a32-4721-9a26-3bf9c6947938}" ma:internalName="TaxCatchAll" ma:showField="CatchAllData" ma:web="2991b466-a2ed-4f28-a320-2141610c3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A560-0AED-4DCE-AEC6-19B1199EE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45645-062D-4883-9604-193DA7387869}">
  <ds:schemaRefs>
    <ds:schemaRef ds:uri="http://schemas.microsoft.com/office/2006/metadata/properties"/>
    <ds:schemaRef ds:uri="http://schemas.microsoft.com/office/infopath/2007/PartnerControls"/>
    <ds:schemaRef ds:uri="4fcf2f40-19a3-4793-ae75-87feb91570d0"/>
    <ds:schemaRef ds:uri="2991b466-a2ed-4f28-a320-2141610c3070"/>
  </ds:schemaRefs>
</ds:datastoreItem>
</file>

<file path=customXml/itemProps3.xml><?xml version="1.0" encoding="utf-8"?>
<ds:datastoreItem xmlns:ds="http://schemas.openxmlformats.org/officeDocument/2006/customXml" ds:itemID="{C6D888A3-BD8E-4897-B516-31810C39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f2f40-19a3-4793-ae75-87feb91570d0"/>
    <ds:schemaRef ds:uri="2991b466-a2ed-4f28-a320-2141610c3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E28D65-F4C6-43F4-9339-D729F5718A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Bailey</dc:creator>
  <cp:keywords/>
  <dc:description/>
  <cp:lastModifiedBy>Stella Thurston</cp:lastModifiedBy>
  <cp:revision>2</cp:revision>
  <cp:lastPrinted>2025-03-25T09:26:00Z</cp:lastPrinted>
  <dcterms:created xsi:type="dcterms:W3CDTF">2026-02-06T10:20:00Z</dcterms:created>
  <dcterms:modified xsi:type="dcterms:W3CDTF">2026-02-06T10:20:00Z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2025-06-16T10:06:47Z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b3e6b172-ebba-4028-a5f4-f5a6075d3b9d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  <property fmtid="{D5CDD505-2E9C-101B-9397-08002B2CF9AE}" pid="10" name="ContentTypeId">
    <vt:lpwstr>0x010100BDCBB52055FEE548B96A3F58CABBDDD5</vt:lpwstr>
  </property>
</Properties>
</file>