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D0B4" w14:textId="1F4D3074" w:rsidR="00EF50F9" w:rsidRPr="00323949" w:rsidRDefault="000262DA" w:rsidP="00EF50F9">
      <w:pPr>
        <w:jc w:val="right"/>
        <w:rPr>
          <w:rFonts w:cs="Arial"/>
          <w:sz w:val="24"/>
          <w:szCs w:val="24"/>
        </w:rPr>
      </w:pPr>
      <w:r>
        <w:rPr>
          <w:rFonts w:cs="Arial"/>
          <w:caps/>
          <w:sz w:val="24"/>
          <w:szCs w:val="24"/>
        </w:rPr>
        <w:t>CAB3501</w:t>
      </w:r>
    </w:p>
    <w:p w14:paraId="67C83658" w14:textId="5D839292" w:rsidR="00EF50F9" w:rsidRPr="00E628A7" w:rsidRDefault="000262DA" w:rsidP="00EF50F9">
      <w:pPr>
        <w:pStyle w:val="Heading2"/>
        <w:spacing w:after="0"/>
        <w:jc w:val="right"/>
        <w:rPr>
          <w:rFonts w:cs="Arial"/>
          <w:sz w:val="24"/>
          <w:szCs w:val="24"/>
          <w:u w:val="none"/>
        </w:rPr>
      </w:pPr>
      <w:r>
        <w:rPr>
          <w:rFonts w:cs="Arial"/>
          <w:sz w:val="24"/>
          <w:szCs w:val="24"/>
          <w:u w:val="none"/>
        </w:rPr>
        <w:t>CABINET</w:t>
      </w:r>
    </w:p>
    <w:p w14:paraId="6CB057B1" w14:textId="77777777" w:rsidR="00EF50F9" w:rsidRDefault="00EF50F9" w:rsidP="00EF50F9">
      <w:pPr>
        <w:jc w:val="right"/>
        <w:rPr>
          <w:rFonts w:cs="Arial"/>
          <w:b/>
          <w:sz w:val="24"/>
          <w:szCs w:val="24"/>
          <w:u w:val="single"/>
        </w:rPr>
      </w:pPr>
    </w:p>
    <w:p w14:paraId="43D31D45" w14:textId="77777777" w:rsidR="00EF50F9" w:rsidRPr="00323949" w:rsidRDefault="00EF50F9" w:rsidP="00EF50F9">
      <w:pPr>
        <w:jc w:val="right"/>
        <w:rPr>
          <w:rFonts w:cs="Arial"/>
          <w:b/>
          <w:sz w:val="24"/>
          <w:szCs w:val="24"/>
          <w:u w:val="single"/>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EF50F9" w:rsidRPr="00323949" w14:paraId="6A5622E4" w14:textId="77777777" w:rsidTr="006D0DFA">
        <w:tc>
          <w:tcPr>
            <w:tcW w:w="9245" w:type="dxa"/>
          </w:tcPr>
          <w:p w14:paraId="1516C7EC" w14:textId="26765435" w:rsidR="00EF50F9" w:rsidRPr="00323949" w:rsidRDefault="00EF50F9" w:rsidP="006D0DFA">
            <w:pPr>
              <w:pStyle w:val="Heading2"/>
              <w:spacing w:before="240" w:after="0"/>
              <w:rPr>
                <w:rFonts w:cs="Arial"/>
                <w:bCs/>
                <w:sz w:val="24"/>
                <w:szCs w:val="24"/>
              </w:rPr>
            </w:pPr>
            <w:r w:rsidRPr="00323949">
              <w:rPr>
                <w:rFonts w:cs="Arial"/>
                <w:sz w:val="24"/>
                <w:szCs w:val="24"/>
              </w:rPr>
              <w:t xml:space="preserve">REPORT Title: </w:t>
            </w:r>
            <w:r w:rsidR="000262DA">
              <w:rPr>
                <w:rFonts w:cs="Arial"/>
                <w:sz w:val="24"/>
                <w:szCs w:val="24"/>
              </w:rPr>
              <w:t>STATION APPROACH – CONCEPT MASTERPLAN</w:t>
            </w:r>
          </w:p>
          <w:p w14:paraId="260052C5" w14:textId="77777777" w:rsidR="00EF50F9" w:rsidRPr="00323949" w:rsidRDefault="00EF50F9" w:rsidP="006D0DFA">
            <w:pPr>
              <w:rPr>
                <w:rFonts w:cs="Arial"/>
                <w:sz w:val="24"/>
                <w:szCs w:val="24"/>
              </w:rPr>
            </w:pPr>
          </w:p>
          <w:p w14:paraId="75742595" w14:textId="48A74C4A" w:rsidR="00EF50F9" w:rsidRDefault="000262DA" w:rsidP="006D0DFA">
            <w:pPr>
              <w:pStyle w:val="Heading3"/>
              <w:rPr>
                <w:rFonts w:cs="Arial"/>
                <w:caps/>
                <w:sz w:val="24"/>
                <w:szCs w:val="24"/>
              </w:rPr>
            </w:pPr>
            <w:r>
              <w:rPr>
                <w:rFonts w:cs="Arial"/>
                <w:caps/>
                <w:sz w:val="24"/>
                <w:szCs w:val="24"/>
              </w:rPr>
              <w:t>18 JUNE 2025</w:t>
            </w:r>
          </w:p>
          <w:p w14:paraId="03D2B30D" w14:textId="643D12BF" w:rsidR="00EF50F9" w:rsidRPr="00323949" w:rsidRDefault="00EF50F9" w:rsidP="006D0DFA">
            <w:pPr>
              <w:pStyle w:val="Heading3"/>
              <w:rPr>
                <w:rFonts w:cs="Arial"/>
                <w:sz w:val="24"/>
                <w:szCs w:val="24"/>
              </w:rPr>
            </w:pPr>
            <w:r>
              <w:rPr>
                <w:rFonts w:cs="Arial"/>
                <w:sz w:val="24"/>
                <w:szCs w:val="24"/>
              </w:rPr>
              <w:t>REPORT OF CABINET MEMBER</w:t>
            </w:r>
            <w:r w:rsidRPr="00323949">
              <w:rPr>
                <w:rFonts w:cs="Arial"/>
                <w:sz w:val="24"/>
                <w:szCs w:val="24"/>
              </w:rPr>
              <w:t xml:space="preserve">: </w:t>
            </w:r>
            <w:r w:rsidR="00BF6F7B">
              <w:rPr>
                <w:rFonts w:cs="Arial"/>
                <w:sz w:val="24"/>
                <w:szCs w:val="24"/>
              </w:rPr>
              <w:t>Cllr Jackie Porter – Place and the Local Plan</w:t>
            </w:r>
            <w:r w:rsidRPr="00323949">
              <w:rPr>
                <w:rFonts w:cs="Arial"/>
                <w:sz w:val="24"/>
                <w:szCs w:val="24"/>
              </w:rPr>
              <w:t xml:space="preserve"> </w:t>
            </w:r>
          </w:p>
          <w:p w14:paraId="452BBF2E" w14:textId="4EFF309F" w:rsidR="00EF50F9" w:rsidRPr="00323949" w:rsidRDefault="00EF50F9" w:rsidP="006D0DFA">
            <w:pPr>
              <w:pStyle w:val="Heading3"/>
              <w:jc w:val="left"/>
              <w:rPr>
                <w:rFonts w:cs="Arial"/>
                <w:sz w:val="24"/>
                <w:szCs w:val="24"/>
              </w:rPr>
            </w:pPr>
            <w:r>
              <w:rPr>
                <w:rFonts w:cs="Arial"/>
                <w:sz w:val="24"/>
                <w:szCs w:val="24"/>
              </w:rPr>
              <w:t>Contact Officer</w:t>
            </w:r>
            <w:r w:rsidRPr="00323949">
              <w:rPr>
                <w:rFonts w:cs="Arial"/>
                <w:sz w:val="24"/>
                <w:szCs w:val="24"/>
              </w:rPr>
              <w:t xml:space="preserve">:  </w:t>
            </w:r>
            <w:r w:rsidR="00A45B23">
              <w:rPr>
                <w:rFonts w:cs="Arial"/>
                <w:sz w:val="24"/>
                <w:szCs w:val="24"/>
              </w:rPr>
              <w:t>Julie Pinnock</w:t>
            </w:r>
            <w:r w:rsidRPr="00323949">
              <w:rPr>
                <w:rFonts w:cs="Arial"/>
                <w:sz w:val="24"/>
                <w:szCs w:val="24"/>
              </w:rPr>
              <w:t xml:space="preserve">    Tel No: </w:t>
            </w:r>
            <w:r w:rsidR="00BF6F7B">
              <w:rPr>
                <w:rFonts w:cs="Arial"/>
                <w:sz w:val="24"/>
                <w:szCs w:val="24"/>
              </w:rPr>
              <w:t xml:space="preserve">01962 848 </w:t>
            </w:r>
            <w:r w:rsidR="00A45B23">
              <w:rPr>
                <w:rFonts w:cs="Arial"/>
                <w:sz w:val="24"/>
                <w:szCs w:val="24"/>
              </w:rPr>
              <w:t>439</w:t>
            </w:r>
            <w:r w:rsidRPr="00323949">
              <w:rPr>
                <w:rFonts w:cs="Arial"/>
                <w:sz w:val="24"/>
                <w:szCs w:val="24"/>
              </w:rPr>
              <w:t xml:space="preserve"> Email </w:t>
            </w:r>
            <w:r w:rsidR="00A45B23">
              <w:rPr>
                <w:rFonts w:cs="Arial"/>
                <w:sz w:val="24"/>
                <w:szCs w:val="24"/>
              </w:rPr>
              <w:t>jpinnock</w:t>
            </w:r>
            <w:r w:rsidR="00BF6F7B">
              <w:rPr>
                <w:rFonts w:cs="Arial"/>
                <w:sz w:val="24"/>
                <w:szCs w:val="24"/>
              </w:rPr>
              <w:t>@winchester.gov.uk</w:t>
            </w:r>
            <w:r w:rsidRPr="00323949">
              <w:rPr>
                <w:rFonts w:cs="Arial"/>
                <w:sz w:val="24"/>
                <w:szCs w:val="24"/>
              </w:rPr>
              <w:t xml:space="preserve"> </w:t>
            </w:r>
          </w:p>
          <w:p w14:paraId="3A523029" w14:textId="0E484179" w:rsidR="00EF50F9" w:rsidRPr="00323949" w:rsidRDefault="00EF50F9" w:rsidP="006D0DFA">
            <w:pPr>
              <w:rPr>
                <w:rFonts w:cs="Arial"/>
                <w:caps/>
                <w:sz w:val="24"/>
                <w:szCs w:val="24"/>
                <w:u w:val="single"/>
              </w:rPr>
            </w:pPr>
            <w:r w:rsidRPr="00323949">
              <w:rPr>
                <w:rFonts w:cs="Arial"/>
                <w:caps/>
                <w:sz w:val="24"/>
                <w:szCs w:val="24"/>
                <w:u w:val="single"/>
              </w:rPr>
              <w:t xml:space="preserve">WARD(S):  </w:t>
            </w:r>
            <w:r w:rsidR="00BF6F7B">
              <w:rPr>
                <w:rFonts w:cs="Arial"/>
                <w:caps/>
                <w:sz w:val="24"/>
                <w:szCs w:val="24"/>
                <w:u w:val="single"/>
              </w:rPr>
              <w:t>St Paul and st bartholomew ward</w:t>
            </w:r>
          </w:p>
          <w:p w14:paraId="0BEBA644" w14:textId="77777777" w:rsidR="00EF50F9" w:rsidRPr="00323949" w:rsidRDefault="00EF50F9" w:rsidP="006D0DFA">
            <w:pPr>
              <w:rPr>
                <w:rFonts w:cs="Arial"/>
                <w:sz w:val="24"/>
                <w:szCs w:val="24"/>
              </w:rPr>
            </w:pPr>
          </w:p>
        </w:tc>
      </w:tr>
    </w:tbl>
    <w:p w14:paraId="05857AC5" w14:textId="77777777" w:rsidR="00EF50F9" w:rsidRPr="00323949" w:rsidRDefault="00EF50F9" w:rsidP="00EF50F9">
      <w:pPr>
        <w:spacing w:after="240"/>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EF50F9" w:rsidRPr="00323949" w14:paraId="037828FB" w14:textId="77777777" w:rsidTr="006D0DFA">
        <w:trPr>
          <w:trHeight w:val="705"/>
        </w:trPr>
        <w:tc>
          <w:tcPr>
            <w:tcW w:w="9245" w:type="dxa"/>
            <w:tcBorders>
              <w:bottom w:val="nil"/>
            </w:tcBorders>
          </w:tcPr>
          <w:p w14:paraId="242A3D23" w14:textId="77777777" w:rsidR="00EF50F9" w:rsidRPr="00323949" w:rsidRDefault="00EF50F9" w:rsidP="006D0DFA">
            <w:pPr>
              <w:spacing w:after="240"/>
              <w:jc w:val="both"/>
              <w:rPr>
                <w:rFonts w:cs="Arial"/>
                <w:sz w:val="24"/>
                <w:szCs w:val="24"/>
              </w:rPr>
            </w:pPr>
            <w:r w:rsidRPr="00323949">
              <w:rPr>
                <w:rFonts w:cs="Arial"/>
                <w:sz w:val="24"/>
                <w:szCs w:val="24"/>
                <w:u w:val="single"/>
              </w:rPr>
              <w:t>PURPOSE</w:t>
            </w:r>
          </w:p>
        </w:tc>
      </w:tr>
      <w:tr w:rsidR="00EF50F9" w:rsidRPr="00323949" w14:paraId="228E0499" w14:textId="77777777" w:rsidTr="006D0DFA">
        <w:trPr>
          <w:trHeight w:val="1620"/>
        </w:trPr>
        <w:tc>
          <w:tcPr>
            <w:tcW w:w="9245" w:type="dxa"/>
            <w:tcBorders>
              <w:top w:val="nil"/>
            </w:tcBorders>
          </w:tcPr>
          <w:p w14:paraId="33C8E0AD" w14:textId="7027FFAC" w:rsidR="00EF50F9" w:rsidRDefault="00293CBC" w:rsidP="00293CBC">
            <w:pPr>
              <w:spacing w:after="240"/>
              <w:rPr>
                <w:rFonts w:cs="Arial"/>
                <w:sz w:val="24"/>
                <w:szCs w:val="24"/>
              </w:rPr>
            </w:pPr>
            <w:r>
              <w:rPr>
                <w:rFonts w:cs="Arial"/>
                <w:sz w:val="24"/>
                <w:szCs w:val="24"/>
              </w:rPr>
              <w:t xml:space="preserve">The land identified as Station Approach (including Carfax, the </w:t>
            </w:r>
            <w:proofErr w:type="spellStart"/>
            <w:r>
              <w:rPr>
                <w:rFonts w:cs="Arial"/>
                <w:sz w:val="24"/>
                <w:szCs w:val="24"/>
              </w:rPr>
              <w:t>Cattlemarket</w:t>
            </w:r>
            <w:proofErr w:type="spellEnd"/>
            <w:r>
              <w:rPr>
                <w:rFonts w:cs="Arial"/>
                <w:sz w:val="24"/>
                <w:szCs w:val="24"/>
              </w:rPr>
              <w:t xml:space="preserve"> and adjoining areas) has been identified for development opportunity in Winchester City Council’s Emerging Local Plan (as policy</w:t>
            </w:r>
            <w:r w:rsidR="005853DE">
              <w:rPr>
                <w:rFonts w:cs="Arial"/>
                <w:sz w:val="24"/>
                <w:szCs w:val="24"/>
              </w:rPr>
              <w:t xml:space="preserve"> W8).</w:t>
            </w:r>
            <w:r w:rsidR="00354D25">
              <w:rPr>
                <w:rFonts w:cs="Arial"/>
                <w:sz w:val="24"/>
                <w:szCs w:val="24"/>
              </w:rPr>
              <w:t xml:space="preserve"> The policy sets out a requirement for a mixed use development including the provision of 250 residential units, offices, leisure/culture/community, retail, student housing (on suitable sites), hotel, public car parking and public realm improvements. </w:t>
            </w:r>
            <w:r w:rsidR="00502994">
              <w:rPr>
                <w:rFonts w:cs="Arial"/>
                <w:sz w:val="24"/>
                <w:szCs w:val="24"/>
              </w:rPr>
              <w:t xml:space="preserve">It is anticipated that multiple planning applications will be submitted to the Local Planning Authority spread across the defined regeneration area. </w:t>
            </w:r>
          </w:p>
          <w:p w14:paraId="64112F6E" w14:textId="77777777" w:rsidR="00354D25" w:rsidRDefault="00354D25" w:rsidP="00293CBC">
            <w:pPr>
              <w:spacing w:after="240"/>
              <w:rPr>
                <w:rFonts w:cs="Arial"/>
                <w:sz w:val="24"/>
                <w:szCs w:val="24"/>
              </w:rPr>
            </w:pPr>
            <w:r>
              <w:rPr>
                <w:rFonts w:cs="Arial"/>
                <w:sz w:val="24"/>
                <w:szCs w:val="24"/>
              </w:rPr>
              <w:t>The site is located within the Winchester settlement boundary and currently contains a number of uses including public car parking, public realm (such as the Station entrance) and buildings operated by the Ministry of Defence. The site is located in close proximity to the Winchester Conservation Area and surrounding listed buildings. This setting of the site, and its opportunities to provide a comprehensive development, means that a heritage and landscape led masterplan will need to be prepared and agreed in order to provide a clear vision for a high-quality development across all parts of the Station Approach Regeneration Area.</w:t>
            </w:r>
          </w:p>
          <w:p w14:paraId="46F69C2A" w14:textId="0A3011B3" w:rsidR="00354D25" w:rsidRDefault="00B6382D" w:rsidP="00293CBC">
            <w:pPr>
              <w:spacing w:after="240"/>
              <w:rPr>
                <w:rFonts w:cs="Arial"/>
                <w:sz w:val="24"/>
                <w:szCs w:val="24"/>
              </w:rPr>
            </w:pPr>
            <w:r>
              <w:rPr>
                <w:rFonts w:cs="Arial"/>
                <w:sz w:val="24"/>
                <w:szCs w:val="24"/>
              </w:rPr>
              <w:t xml:space="preserve">Examination of the draft Local Plan </w:t>
            </w:r>
            <w:r w:rsidR="008C60B4">
              <w:rPr>
                <w:rFonts w:cs="Arial"/>
                <w:sz w:val="24"/>
                <w:szCs w:val="24"/>
              </w:rPr>
              <w:t xml:space="preserve">commenced </w:t>
            </w:r>
            <w:r>
              <w:rPr>
                <w:rFonts w:cs="Arial"/>
                <w:sz w:val="24"/>
                <w:szCs w:val="24"/>
              </w:rPr>
              <w:t>on 22</w:t>
            </w:r>
            <w:r w:rsidRPr="00B6382D">
              <w:rPr>
                <w:rFonts w:cs="Arial"/>
                <w:sz w:val="24"/>
                <w:szCs w:val="24"/>
                <w:vertAlign w:val="superscript"/>
              </w:rPr>
              <w:t>nd</w:t>
            </w:r>
            <w:r>
              <w:rPr>
                <w:rFonts w:cs="Arial"/>
                <w:sz w:val="24"/>
                <w:szCs w:val="24"/>
              </w:rPr>
              <w:t xml:space="preserve"> April 2025 and is expected to conclude by 6</w:t>
            </w:r>
            <w:r w:rsidRPr="00B6382D">
              <w:rPr>
                <w:rFonts w:cs="Arial"/>
                <w:sz w:val="24"/>
                <w:szCs w:val="24"/>
                <w:vertAlign w:val="superscript"/>
              </w:rPr>
              <w:t>th</w:t>
            </w:r>
            <w:r>
              <w:rPr>
                <w:rFonts w:cs="Arial"/>
                <w:sz w:val="24"/>
                <w:szCs w:val="24"/>
              </w:rPr>
              <w:t xml:space="preserve"> June 2025.  </w:t>
            </w:r>
            <w:r w:rsidR="00E2576D">
              <w:rPr>
                <w:rFonts w:cs="Arial"/>
                <w:sz w:val="24"/>
                <w:szCs w:val="24"/>
              </w:rPr>
              <w:t>On 30</w:t>
            </w:r>
            <w:r w:rsidR="00E2576D" w:rsidRPr="00B6382D">
              <w:rPr>
                <w:rFonts w:cs="Arial"/>
                <w:sz w:val="24"/>
                <w:szCs w:val="24"/>
                <w:vertAlign w:val="superscript"/>
              </w:rPr>
              <w:t>th</w:t>
            </w:r>
            <w:r w:rsidR="00E2576D">
              <w:rPr>
                <w:rFonts w:cs="Arial"/>
                <w:sz w:val="24"/>
                <w:szCs w:val="24"/>
              </w:rPr>
              <w:t xml:space="preserve"> April 2025 </w:t>
            </w:r>
            <w:r>
              <w:rPr>
                <w:rFonts w:cs="Arial"/>
                <w:sz w:val="24"/>
                <w:szCs w:val="24"/>
              </w:rPr>
              <w:t>Matter 6 deal</w:t>
            </w:r>
            <w:r w:rsidR="008C60B4">
              <w:rPr>
                <w:rFonts w:cs="Arial"/>
                <w:sz w:val="24"/>
                <w:szCs w:val="24"/>
              </w:rPr>
              <w:t>t</w:t>
            </w:r>
            <w:r>
              <w:rPr>
                <w:rFonts w:cs="Arial"/>
                <w:sz w:val="24"/>
                <w:szCs w:val="24"/>
              </w:rPr>
              <w:t xml:space="preserve"> with Winchester Housing and mixed use allocations </w:t>
            </w:r>
            <w:r w:rsidR="008C60B4">
              <w:rPr>
                <w:rFonts w:cs="Arial"/>
                <w:sz w:val="24"/>
                <w:szCs w:val="24"/>
              </w:rPr>
              <w:t>(including this site)</w:t>
            </w:r>
            <w:r>
              <w:rPr>
                <w:rFonts w:cs="Arial"/>
                <w:sz w:val="24"/>
                <w:szCs w:val="24"/>
              </w:rPr>
              <w:t>.</w:t>
            </w:r>
          </w:p>
          <w:p w14:paraId="4AF904D1" w14:textId="77777777" w:rsidR="00066DA7" w:rsidRDefault="00354D25" w:rsidP="00293CBC">
            <w:pPr>
              <w:spacing w:after="240"/>
              <w:rPr>
                <w:rFonts w:cs="Arial"/>
                <w:sz w:val="24"/>
                <w:szCs w:val="24"/>
              </w:rPr>
            </w:pPr>
            <w:r>
              <w:rPr>
                <w:rFonts w:cs="Arial"/>
                <w:sz w:val="24"/>
                <w:szCs w:val="24"/>
              </w:rPr>
              <w:t xml:space="preserve">The emerging Local Plan policy will require any future application at the site to be preceded by, and consistent with, a comprehensive and evidence based site wide masterplan that has been undertaken following the Council’s conceptual masterplan framework process. This will demonstrate how high-quality design will be delivered for all parts of the Regeneration Area which has engaged stakeholders and </w:t>
            </w:r>
            <w:r>
              <w:rPr>
                <w:rFonts w:cs="Arial"/>
                <w:sz w:val="24"/>
                <w:szCs w:val="24"/>
              </w:rPr>
              <w:lastRenderedPageBreak/>
              <w:t xml:space="preserve">interested parties </w:t>
            </w:r>
            <w:r w:rsidR="00066DA7">
              <w:rPr>
                <w:rFonts w:cs="Arial"/>
                <w:sz w:val="24"/>
                <w:szCs w:val="24"/>
              </w:rPr>
              <w:t>before it is endorsed by the Local Plan Authority as a material consideration for development management purposes.</w:t>
            </w:r>
          </w:p>
          <w:p w14:paraId="04CF52AE" w14:textId="28A0F9C3" w:rsidR="00066DA7" w:rsidRDefault="00066DA7" w:rsidP="00293CBC">
            <w:pPr>
              <w:spacing w:after="240"/>
              <w:rPr>
                <w:rFonts w:cs="Arial"/>
                <w:sz w:val="24"/>
                <w:szCs w:val="24"/>
              </w:rPr>
            </w:pPr>
            <w:r w:rsidRPr="0074578D">
              <w:rPr>
                <w:rFonts w:cs="Arial"/>
                <w:sz w:val="24"/>
                <w:szCs w:val="24"/>
              </w:rPr>
              <w:t xml:space="preserve">The </w:t>
            </w:r>
            <w:r w:rsidR="006277D8" w:rsidRPr="0074578D">
              <w:rPr>
                <w:rFonts w:cs="Arial"/>
                <w:sz w:val="24"/>
                <w:szCs w:val="24"/>
              </w:rPr>
              <w:t>Council’s Regeneration P</w:t>
            </w:r>
            <w:r w:rsidRPr="0074578D">
              <w:rPr>
                <w:rFonts w:cs="Arial"/>
                <w:sz w:val="24"/>
                <w:szCs w:val="24"/>
              </w:rPr>
              <w:t xml:space="preserve">roject </w:t>
            </w:r>
            <w:r w:rsidR="006277D8" w:rsidRPr="0074578D">
              <w:rPr>
                <w:rFonts w:cs="Arial"/>
                <w:sz w:val="24"/>
                <w:szCs w:val="24"/>
              </w:rPr>
              <w:t>T</w:t>
            </w:r>
            <w:r w:rsidRPr="0074578D">
              <w:rPr>
                <w:rFonts w:cs="Arial"/>
                <w:sz w:val="24"/>
                <w:szCs w:val="24"/>
              </w:rPr>
              <w:t xml:space="preserve">eam responsible for the regeneration area have entered into pre-application discussions with the Local Planning Authority to enable the Authority’s specialists to comment on the site context and masterplan as it has evolved. The </w:t>
            </w:r>
            <w:r w:rsidR="006277D8" w:rsidRPr="0074578D">
              <w:rPr>
                <w:rFonts w:cs="Arial"/>
                <w:sz w:val="24"/>
                <w:szCs w:val="24"/>
              </w:rPr>
              <w:t>Regeneration P</w:t>
            </w:r>
            <w:r w:rsidRPr="0074578D">
              <w:rPr>
                <w:rFonts w:cs="Arial"/>
                <w:sz w:val="24"/>
                <w:szCs w:val="24"/>
              </w:rPr>
              <w:t xml:space="preserve">roject </w:t>
            </w:r>
            <w:r w:rsidR="006277D8" w:rsidRPr="0074578D">
              <w:rPr>
                <w:rFonts w:cs="Arial"/>
                <w:sz w:val="24"/>
                <w:szCs w:val="24"/>
              </w:rPr>
              <w:t>T</w:t>
            </w:r>
            <w:r w:rsidRPr="0074578D">
              <w:rPr>
                <w:rFonts w:cs="Arial"/>
                <w:sz w:val="24"/>
                <w:szCs w:val="24"/>
              </w:rPr>
              <w:t>eam and their consultants have undertaken a series of engagement events and</w:t>
            </w:r>
            <w:r>
              <w:rPr>
                <w:rFonts w:cs="Arial"/>
                <w:sz w:val="24"/>
                <w:szCs w:val="24"/>
              </w:rPr>
              <w:t xml:space="preserve"> where appropriate have taken on board the comments received.</w:t>
            </w:r>
          </w:p>
          <w:p w14:paraId="0BBA0079" w14:textId="1363265D" w:rsidR="00980A39" w:rsidRDefault="00066DA7" w:rsidP="00293CBC">
            <w:pPr>
              <w:spacing w:after="240"/>
              <w:rPr>
                <w:rFonts w:cs="Arial"/>
                <w:sz w:val="24"/>
                <w:szCs w:val="24"/>
              </w:rPr>
            </w:pPr>
            <w:r>
              <w:rPr>
                <w:rFonts w:cs="Arial"/>
                <w:sz w:val="24"/>
                <w:szCs w:val="24"/>
              </w:rPr>
              <w:t>This report explains the process undertaken to date in preparing the concept masterplan and seeks Cabinet endorsement for this concept masterplan</w:t>
            </w:r>
            <w:r w:rsidR="00A45B23">
              <w:rPr>
                <w:rFonts w:cs="Arial"/>
                <w:sz w:val="24"/>
                <w:szCs w:val="24"/>
              </w:rPr>
              <w:t xml:space="preserve"> to be considered as a material planning consideration in the assessment of future planning application</w:t>
            </w:r>
            <w:r w:rsidR="00312860">
              <w:rPr>
                <w:rFonts w:cs="Arial"/>
                <w:sz w:val="24"/>
                <w:szCs w:val="24"/>
              </w:rPr>
              <w:t xml:space="preserve">s across the </w:t>
            </w:r>
            <w:r w:rsidR="00252F73">
              <w:rPr>
                <w:rFonts w:cs="Arial"/>
                <w:sz w:val="24"/>
                <w:szCs w:val="24"/>
              </w:rPr>
              <w:t>Station Approach site.</w:t>
            </w:r>
          </w:p>
          <w:p w14:paraId="5100B0DE" w14:textId="591C0133" w:rsidR="00EF50F9" w:rsidRPr="00323949" w:rsidRDefault="00980A39" w:rsidP="00980A39">
            <w:pPr>
              <w:spacing w:after="240"/>
              <w:rPr>
                <w:rFonts w:cs="Arial"/>
                <w:sz w:val="24"/>
                <w:szCs w:val="24"/>
              </w:rPr>
            </w:pPr>
            <w:r>
              <w:rPr>
                <w:rFonts w:cs="Arial"/>
                <w:sz w:val="24"/>
                <w:szCs w:val="24"/>
              </w:rPr>
              <w:t xml:space="preserve">The concept masterplan approach has been undertaken in conformity with the master planning approach and framework process that </w:t>
            </w:r>
            <w:r w:rsidR="00AD612C">
              <w:rPr>
                <w:rFonts w:cs="Arial"/>
                <w:sz w:val="24"/>
                <w:szCs w:val="24"/>
              </w:rPr>
              <w:t xml:space="preserve">has been agreed </w:t>
            </w:r>
            <w:r>
              <w:rPr>
                <w:rFonts w:cs="Arial"/>
                <w:sz w:val="24"/>
                <w:szCs w:val="24"/>
              </w:rPr>
              <w:t xml:space="preserve">by the Council. </w:t>
            </w:r>
            <w:r w:rsidR="00354D25">
              <w:rPr>
                <w:rFonts w:cs="Arial"/>
                <w:sz w:val="24"/>
                <w:szCs w:val="24"/>
              </w:rPr>
              <w:t xml:space="preserve"> </w:t>
            </w:r>
          </w:p>
        </w:tc>
      </w:tr>
    </w:tbl>
    <w:p w14:paraId="3D533427" w14:textId="77777777" w:rsidR="00EF50F9" w:rsidRPr="00323949" w:rsidRDefault="00EF50F9" w:rsidP="00EF50F9">
      <w:pPr>
        <w:spacing w:after="240"/>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EF50F9" w:rsidRPr="00323949" w14:paraId="17F2D147" w14:textId="77777777" w:rsidTr="006D0DFA">
        <w:trPr>
          <w:trHeight w:val="420"/>
        </w:trPr>
        <w:tc>
          <w:tcPr>
            <w:tcW w:w="9245" w:type="dxa"/>
            <w:tcBorders>
              <w:bottom w:val="nil"/>
            </w:tcBorders>
          </w:tcPr>
          <w:p w14:paraId="3C049C74" w14:textId="77777777" w:rsidR="00EF50F9" w:rsidRPr="00323949" w:rsidRDefault="00EF50F9" w:rsidP="006D0DFA">
            <w:pPr>
              <w:spacing w:after="240"/>
              <w:jc w:val="both"/>
              <w:rPr>
                <w:rFonts w:cs="Arial"/>
                <w:sz w:val="24"/>
                <w:szCs w:val="24"/>
              </w:rPr>
            </w:pPr>
            <w:r w:rsidRPr="00323949">
              <w:rPr>
                <w:rFonts w:cs="Arial"/>
                <w:sz w:val="24"/>
                <w:szCs w:val="24"/>
                <w:u w:val="single"/>
              </w:rPr>
              <w:t>RECOMMENDATIONS:</w:t>
            </w:r>
          </w:p>
        </w:tc>
      </w:tr>
      <w:tr w:rsidR="00EF50F9" w:rsidRPr="00323949" w14:paraId="23B5EE11" w14:textId="77777777" w:rsidTr="006D0DFA">
        <w:trPr>
          <w:trHeight w:val="1470"/>
        </w:trPr>
        <w:tc>
          <w:tcPr>
            <w:tcW w:w="9245" w:type="dxa"/>
            <w:tcBorders>
              <w:top w:val="nil"/>
            </w:tcBorders>
          </w:tcPr>
          <w:p w14:paraId="5953610A" w14:textId="301487A6" w:rsidR="00EF50F9" w:rsidRPr="002C39ED" w:rsidRDefault="002C39ED" w:rsidP="002C39ED">
            <w:pPr>
              <w:spacing w:after="240" w:line="276" w:lineRule="auto"/>
              <w:contextualSpacing/>
              <w:rPr>
                <w:rFonts w:cs="Arial"/>
                <w:sz w:val="24"/>
                <w:szCs w:val="24"/>
              </w:rPr>
            </w:pPr>
            <w:r w:rsidRPr="002C39ED">
              <w:rPr>
                <w:rFonts w:cs="Arial"/>
                <w:sz w:val="24"/>
                <w:szCs w:val="24"/>
              </w:rPr>
              <w:t>That Cabinet:</w:t>
            </w:r>
          </w:p>
          <w:p w14:paraId="319674D7" w14:textId="682D4002" w:rsidR="002C39ED" w:rsidRDefault="002C39ED" w:rsidP="006D0DFA">
            <w:pPr>
              <w:pStyle w:val="ListParagraph"/>
              <w:numPr>
                <w:ilvl w:val="0"/>
                <w:numId w:val="2"/>
              </w:numPr>
              <w:spacing w:after="240" w:line="276" w:lineRule="auto"/>
              <w:contextualSpacing/>
              <w:rPr>
                <w:rFonts w:cs="Arial"/>
                <w:sz w:val="24"/>
                <w:szCs w:val="24"/>
              </w:rPr>
            </w:pPr>
            <w:r>
              <w:rPr>
                <w:rFonts w:cs="Arial"/>
                <w:sz w:val="24"/>
                <w:szCs w:val="24"/>
              </w:rPr>
              <w:t xml:space="preserve">Note the concept masterplan process including the public engagement strategy undertaken </w:t>
            </w:r>
            <w:r w:rsidRPr="0074578D">
              <w:rPr>
                <w:rFonts w:cs="Arial"/>
                <w:sz w:val="24"/>
                <w:szCs w:val="24"/>
              </w:rPr>
              <w:t xml:space="preserve">by the </w:t>
            </w:r>
            <w:r w:rsidR="006277D8" w:rsidRPr="0074578D">
              <w:rPr>
                <w:rFonts w:cs="Arial"/>
                <w:sz w:val="24"/>
                <w:szCs w:val="24"/>
              </w:rPr>
              <w:t xml:space="preserve">Regeneration Project Team </w:t>
            </w:r>
            <w:r w:rsidRPr="0074578D">
              <w:rPr>
                <w:rFonts w:cs="Arial"/>
                <w:sz w:val="24"/>
                <w:szCs w:val="24"/>
              </w:rPr>
              <w:t xml:space="preserve">which has helped to inform the </w:t>
            </w:r>
            <w:r w:rsidR="00AD0B24" w:rsidRPr="0074578D">
              <w:rPr>
                <w:rFonts w:cs="Arial"/>
                <w:sz w:val="24"/>
                <w:szCs w:val="24"/>
              </w:rPr>
              <w:t>preparation</w:t>
            </w:r>
            <w:r w:rsidRPr="0074578D">
              <w:rPr>
                <w:rFonts w:cs="Arial"/>
                <w:sz w:val="24"/>
                <w:szCs w:val="24"/>
              </w:rPr>
              <w:t xml:space="preserve"> of the concept masterplan for the Station Approach regeneration area which has been undertaken following</w:t>
            </w:r>
            <w:r>
              <w:rPr>
                <w:rFonts w:cs="Arial"/>
                <w:sz w:val="24"/>
                <w:szCs w:val="24"/>
              </w:rPr>
              <w:t xml:space="preserve"> the Council’s </w:t>
            </w:r>
            <w:r w:rsidR="00AD0B24">
              <w:rPr>
                <w:rFonts w:cs="Arial"/>
                <w:sz w:val="24"/>
                <w:szCs w:val="24"/>
              </w:rPr>
              <w:t>master planning</w:t>
            </w:r>
            <w:r>
              <w:rPr>
                <w:rFonts w:cs="Arial"/>
                <w:sz w:val="24"/>
                <w:szCs w:val="24"/>
              </w:rPr>
              <w:t xml:space="preserve"> framework process;</w:t>
            </w:r>
          </w:p>
          <w:p w14:paraId="55EF2A3F" w14:textId="3573D784" w:rsidR="002C39ED" w:rsidRPr="00323949" w:rsidRDefault="002C39ED" w:rsidP="006D0DFA">
            <w:pPr>
              <w:pStyle w:val="ListParagraph"/>
              <w:numPr>
                <w:ilvl w:val="0"/>
                <w:numId w:val="2"/>
              </w:numPr>
              <w:spacing w:after="240" w:line="276" w:lineRule="auto"/>
              <w:contextualSpacing/>
              <w:rPr>
                <w:rFonts w:cs="Arial"/>
                <w:sz w:val="24"/>
                <w:szCs w:val="24"/>
              </w:rPr>
            </w:pPr>
            <w:r>
              <w:rPr>
                <w:rFonts w:cs="Arial"/>
                <w:sz w:val="24"/>
                <w:szCs w:val="24"/>
              </w:rPr>
              <w:t xml:space="preserve">Endorse the </w:t>
            </w:r>
            <w:r w:rsidR="00502994">
              <w:rPr>
                <w:rFonts w:cs="Arial"/>
                <w:sz w:val="24"/>
                <w:szCs w:val="24"/>
              </w:rPr>
              <w:t xml:space="preserve">‘Connecting Place: Station Approach Concept Masterplan that is attached as Appendix 1 which will then become a material consideration to inform the development management assessment of future planning applications across the regeneration area. </w:t>
            </w:r>
          </w:p>
          <w:p w14:paraId="6EBEAB13" w14:textId="49886557" w:rsidR="00EF50F9" w:rsidRPr="00323949" w:rsidRDefault="00EF50F9" w:rsidP="006D0DFA">
            <w:pPr>
              <w:pStyle w:val="Heading3"/>
              <w:spacing w:after="0"/>
              <w:rPr>
                <w:rFonts w:cs="Arial"/>
                <w:sz w:val="24"/>
                <w:szCs w:val="24"/>
              </w:rPr>
            </w:pPr>
          </w:p>
        </w:tc>
      </w:tr>
    </w:tbl>
    <w:p w14:paraId="157AC6E3" w14:textId="77777777" w:rsidR="00EF50F9" w:rsidRPr="00323949" w:rsidRDefault="00EF50F9" w:rsidP="00EF50F9">
      <w:pPr>
        <w:jc w:val="both"/>
        <w:rPr>
          <w:rFonts w:cs="Arial"/>
          <w:sz w:val="24"/>
          <w:szCs w:val="24"/>
        </w:rPr>
      </w:pPr>
    </w:p>
    <w:p w14:paraId="222CBB99" w14:textId="77777777" w:rsidR="00EF50F9" w:rsidRPr="00323949" w:rsidRDefault="00EF50F9" w:rsidP="00EF50F9">
      <w:pPr>
        <w:jc w:val="both"/>
        <w:rPr>
          <w:rFonts w:cs="Arial"/>
          <w:sz w:val="24"/>
          <w:szCs w:val="24"/>
        </w:rPr>
        <w:sectPr w:rsidR="00EF50F9" w:rsidRPr="00323949" w:rsidSect="006D0DFA">
          <w:headerReference w:type="even" r:id="rId12"/>
          <w:headerReference w:type="default" r:id="rId13"/>
          <w:footerReference w:type="even" r:id="rId14"/>
          <w:footerReference w:type="default" r:id="rId15"/>
          <w:headerReference w:type="first" r:id="rId16"/>
          <w:footerReference w:type="first" r:id="rId17"/>
          <w:pgSz w:w="11909" w:h="16834" w:code="9"/>
          <w:pgMar w:top="1797" w:right="1440" w:bottom="1440" w:left="1440" w:header="720" w:footer="720" w:gutter="0"/>
          <w:cols w:space="720"/>
          <w:titlePg/>
        </w:sectPr>
      </w:pPr>
    </w:p>
    <w:p w14:paraId="29259AD9" w14:textId="77777777" w:rsidR="00EF50F9" w:rsidRPr="00323949" w:rsidRDefault="00EF50F9" w:rsidP="00EF50F9">
      <w:pPr>
        <w:jc w:val="both"/>
        <w:rPr>
          <w:rFonts w:cs="Arial"/>
          <w:sz w:val="24"/>
          <w:szCs w:val="24"/>
          <w:u w:val="single"/>
        </w:rPr>
      </w:pPr>
      <w:r w:rsidRPr="00323949">
        <w:rPr>
          <w:rFonts w:cs="Arial"/>
          <w:sz w:val="24"/>
          <w:szCs w:val="24"/>
          <w:u w:val="single"/>
        </w:rPr>
        <w:lastRenderedPageBreak/>
        <w:t>IMPLICATIONS:</w:t>
      </w:r>
    </w:p>
    <w:p w14:paraId="22B24E80" w14:textId="77777777" w:rsidR="00EF50F9" w:rsidRPr="00323949" w:rsidRDefault="00EF50F9" w:rsidP="00EF50F9">
      <w:pPr>
        <w:jc w:val="both"/>
        <w:rPr>
          <w:rFonts w:cs="Arial"/>
          <w:sz w:val="24"/>
          <w:szCs w:val="24"/>
          <w:u w:val="single"/>
        </w:rPr>
      </w:pPr>
    </w:p>
    <w:p w14:paraId="2D7A4BE8" w14:textId="18442898" w:rsidR="00EF50F9" w:rsidRPr="00323949" w:rsidRDefault="00EF50F9" w:rsidP="00EF50F9">
      <w:pPr>
        <w:numPr>
          <w:ilvl w:val="0"/>
          <w:numId w:val="1"/>
        </w:numPr>
        <w:spacing w:after="240"/>
        <w:rPr>
          <w:rFonts w:cs="Arial"/>
          <w:sz w:val="24"/>
          <w:szCs w:val="24"/>
          <w:u w:val="single"/>
        </w:rPr>
      </w:pPr>
      <w:r>
        <w:rPr>
          <w:rFonts w:cs="Arial"/>
          <w:sz w:val="24"/>
          <w:szCs w:val="24"/>
          <w:u w:val="single"/>
        </w:rPr>
        <w:t>COUNCIL PLAN</w:t>
      </w:r>
      <w:r w:rsidRPr="00323949">
        <w:rPr>
          <w:rFonts w:cs="Arial"/>
          <w:sz w:val="24"/>
          <w:szCs w:val="24"/>
          <w:u w:val="single"/>
        </w:rPr>
        <w:t xml:space="preserve"> OUTCOME </w:t>
      </w:r>
    </w:p>
    <w:p w14:paraId="47BEE117" w14:textId="77777777" w:rsidR="00EF50F9" w:rsidRDefault="00C271C0" w:rsidP="00EF50F9">
      <w:pPr>
        <w:numPr>
          <w:ilvl w:val="1"/>
          <w:numId w:val="1"/>
        </w:numPr>
        <w:spacing w:after="240"/>
        <w:rPr>
          <w:rFonts w:cs="Arial"/>
          <w:sz w:val="24"/>
          <w:szCs w:val="24"/>
        </w:rPr>
      </w:pPr>
      <w:r>
        <w:rPr>
          <w:rFonts w:cs="Arial"/>
          <w:sz w:val="24"/>
          <w:szCs w:val="24"/>
        </w:rPr>
        <w:t>Greener Faster</w:t>
      </w:r>
    </w:p>
    <w:p w14:paraId="00CE1915" w14:textId="7413946E" w:rsidR="00EF50F9" w:rsidRDefault="00502994" w:rsidP="00EF50F9">
      <w:pPr>
        <w:numPr>
          <w:ilvl w:val="1"/>
          <w:numId w:val="1"/>
        </w:numPr>
        <w:spacing w:after="240"/>
        <w:rPr>
          <w:rFonts w:cs="Arial"/>
          <w:sz w:val="24"/>
          <w:szCs w:val="24"/>
        </w:rPr>
      </w:pPr>
      <w:r>
        <w:rPr>
          <w:rFonts w:cs="Arial"/>
          <w:sz w:val="24"/>
          <w:szCs w:val="24"/>
        </w:rPr>
        <w:t>The concept masterplan report sets out the vision and objectives for development across the Station Approach regeneration area. The report recognises the importance of Local Plan policy requirements to achieve contemporary leading environmental design standards for energy conservation and efficiency. Future planning applications will demonstrate how the applicant will meet policies CN1 and CN3 to reflect the council’s climate and natural emergency declarations.</w:t>
      </w:r>
    </w:p>
    <w:p w14:paraId="560E5CDF" w14:textId="0CEAA63C" w:rsidR="00502994" w:rsidRDefault="00502994" w:rsidP="00EF50F9">
      <w:pPr>
        <w:numPr>
          <w:ilvl w:val="1"/>
          <w:numId w:val="1"/>
        </w:numPr>
        <w:spacing w:after="240"/>
        <w:rPr>
          <w:rFonts w:cs="Arial"/>
          <w:sz w:val="24"/>
          <w:szCs w:val="24"/>
        </w:rPr>
      </w:pPr>
      <w:r>
        <w:rPr>
          <w:rFonts w:cs="Arial"/>
          <w:sz w:val="24"/>
          <w:szCs w:val="24"/>
        </w:rPr>
        <w:t>The report acknowledges the importance of material selection to consider embodied energy in construction, and promotes the use of sustainable public transport provision by introducing safer and more direct rout</w:t>
      </w:r>
      <w:r w:rsidR="002C6968">
        <w:rPr>
          <w:rFonts w:cs="Arial"/>
          <w:sz w:val="24"/>
          <w:szCs w:val="24"/>
        </w:rPr>
        <w:t>e</w:t>
      </w:r>
      <w:r>
        <w:rPr>
          <w:rFonts w:cs="Arial"/>
          <w:sz w:val="24"/>
          <w:szCs w:val="24"/>
        </w:rPr>
        <w:t xml:space="preserve">s for walking and cycling from this key public transport interchange area. </w:t>
      </w:r>
      <w:r w:rsidR="00CB71C2">
        <w:rPr>
          <w:rFonts w:cs="Arial"/>
          <w:sz w:val="24"/>
          <w:szCs w:val="24"/>
        </w:rPr>
        <w:t xml:space="preserve">In addition, the role of new buildings to provide renewable energy generation on site alongside biodiverse blue/green roofscapes is well defined. </w:t>
      </w:r>
    </w:p>
    <w:p w14:paraId="7DA4F96A" w14:textId="77777777" w:rsidR="00EF50F9" w:rsidRDefault="00C271C0" w:rsidP="00EF50F9">
      <w:pPr>
        <w:numPr>
          <w:ilvl w:val="1"/>
          <w:numId w:val="1"/>
        </w:numPr>
        <w:spacing w:after="240"/>
        <w:rPr>
          <w:rFonts w:cs="Arial"/>
          <w:sz w:val="24"/>
          <w:szCs w:val="24"/>
        </w:rPr>
      </w:pPr>
      <w:r>
        <w:rPr>
          <w:rFonts w:cs="Arial"/>
          <w:sz w:val="24"/>
          <w:szCs w:val="24"/>
        </w:rPr>
        <w:t>Thriving Places</w:t>
      </w:r>
    </w:p>
    <w:p w14:paraId="23E3B500" w14:textId="77777777" w:rsidR="00CB71C2" w:rsidRDefault="00502994" w:rsidP="00EF50F9">
      <w:pPr>
        <w:numPr>
          <w:ilvl w:val="1"/>
          <w:numId w:val="1"/>
        </w:numPr>
        <w:spacing w:after="240"/>
        <w:rPr>
          <w:rFonts w:cs="Arial"/>
          <w:sz w:val="24"/>
          <w:szCs w:val="24"/>
        </w:rPr>
      </w:pPr>
      <w:r>
        <w:rPr>
          <w:rFonts w:cs="Arial"/>
          <w:sz w:val="24"/>
          <w:szCs w:val="24"/>
        </w:rPr>
        <w:t xml:space="preserve">Policy W8 envisions a mixed use development including residential, commercial and public uses across the regeneration area. This </w:t>
      </w:r>
      <w:r w:rsidR="00CB71C2">
        <w:rPr>
          <w:rFonts w:cs="Arial"/>
          <w:sz w:val="24"/>
          <w:szCs w:val="24"/>
        </w:rPr>
        <w:t>encourages strong, sustainable business growth and welcomes investment into the Town and wider district.</w:t>
      </w:r>
    </w:p>
    <w:p w14:paraId="3D015FF4" w14:textId="6EF2F619" w:rsidR="00EF50F9" w:rsidRPr="00323949" w:rsidRDefault="00CB71C2" w:rsidP="00EF50F9">
      <w:pPr>
        <w:numPr>
          <w:ilvl w:val="1"/>
          <w:numId w:val="1"/>
        </w:numPr>
        <w:spacing w:after="240"/>
        <w:rPr>
          <w:rFonts w:cs="Arial"/>
          <w:sz w:val="24"/>
          <w:szCs w:val="24"/>
        </w:rPr>
      </w:pPr>
      <w:r>
        <w:rPr>
          <w:rFonts w:cs="Arial"/>
          <w:sz w:val="24"/>
          <w:szCs w:val="24"/>
        </w:rPr>
        <w:t>Public Realms are positioned across the masterplan area to ensure this is a public facing development with a strong sense of Place.</w:t>
      </w:r>
      <w:r w:rsidR="00502994">
        <w:rPr>
          <w:rFonts w:cs="Arial"/>
          <w:sz w:val="24"/>
          <w:szCs w:val="24"/>
        </w:rPr>
        <w:t xml:space="preserve"> </w:t>
      </w:r>
    </w:p>
    <w:p w14:paraId="78CAF02D" w14:textId="77777777" w:rsidR="00EF50F9" w:rsidRDefault="00C271C0" w:rsidP="00EF50F9">
      <w:pPr>
        <w:numPr>
          <w:ilvl w:val="1"/>
          <w:numId w:val="1"/>
        </w:numPr>
        <w:spacing w:after="240"/>
        <w:rPr>
          <w:rFonts w:cs="Arial"/>
          <w:sz w:val="24"/>
          <w:szCs w:val="24"/>
        </w:rPr>
      </w:pPr>
      <w:r>
        <w:rPr>
          <w:rFonts w:cs="Arial"/>
          <w:sz w:val="24"/>
          <w:szCs w:val="24"/>
        </w:rPr>
        <w:t>Healthy Communities</w:t>
      </w:r>
    </w:p>
    <w:p w14:paraId="7F0DE856" w14:textId="65483AC2" w:rsidR="004B1E94" w:rsidRDefault="00CB71C2" w:rsidP="004B1E94">
      <w:pPr>
        <w:numPr>
          <w:ilvl w:val="1"/>
          <w:numId w:val="1"/>
        </w:numPr>
        <w:spacing w:after="240"/>
        <w:rPr>
          <w:rFonts w:cs="Arial"/>
          <w:sz w:val="24"/>
          <w:szCs w:val="24"/>
        </w:rPr>
      </w:pPr>
      <w:r>
        <w:rPr>
          <w:rFonts w:cs="Arial"/>
          <w:sz w:val="24"/>
          <w:szCs w:val="24"/>
        </w:rPr>
        <w:t xml:space="preserve">The masterplan report </w:t>
      </w:r>
      <w:r w:rsidR="00855951">
        <w:rPr>
          <w:rFonts w:cs="Arial"/>
          <w:sz w:val="24"/>
          <w:szCs w:val="24"/>
        </w:rPr>
        <w:t>highlights the importance of open space and landscape and its relationship with the wider Winchester town. The role of landscape, open space and bio-diversity (both onsite and connections to wider spaces outside of the regeneration area) is well established and there are clea</w:t>
      </w:r>
      <w:r w:rsidR="002C6968">
        <w:rPr>
          <w:rFonts w:cs="Arial"/>
          <w:sz w:val="24"/>
          <w:szCs w:val="24"/>
        </w:rPr>
        <w:t>r</w:t>
      </w:r>
      <w:r w:rsidR="00855951">
        <w:rPr>
          <w:rFonts w:cs="Arial"/>
          <w:sz w:val="24"/>
          <w:szCs w:val="24"/>
        </w:rPr>
        <w:t xml:space="preserve"> opportunities to use green infrastructure to</w:t>
      </w:r>
      <w:r w:rsidR="00203BCD">
        <w:rPr>
          <w:rFonts w:cs="Arial"/>
          <w:sz w:val="24"/>
          <w:szCs w:val="24"/>
        </w:rPr>
        <w:t xml:space="preserve"> provide access to attractive and well-maintained public facilities, green and natural spaces with space to play and gather for all ages. </w:t>
      </w:r>
    </w:p>
    <w:p w14:paraId="596F1E20" w14:textId="4BCAD402" w:rsidR="00D03AF2" w:rsidRPr="00D03AF2" w:rsidRDefault="003723D6" w:rsidP="00D03AF2">
      <w:pPr>
        <w:numPr>
          <w:ilvl w:val="1"/>
          <w:numId w:val="1"/>
        </w:numPr>
        <w:spacing w:after="240"/>
        <w:rPr>
          <w:rFonts w:cs="Arial"/>
          <w:sz w:val="24"/>
          <w:szCs w:val="24"/>
        </w:rPr>
      </w:pPr>
      <w:r>
        <w:rPr>
          <w:rFonts w:cs="Arial"/>
          <w:sz w:val="24"/>
          <w:szCs w:val="24"/>
        </w:rPr>
        <w:t xml:space="preserve">Cabinet in March 2025 adopted an </w:t>
      </w:r>
      <w:r w:rsidR="00D03AF2">
        <w:rPr>
          <w:rFonts w:cs="Arial"/>
          <w:sz w:val="24"/>
          <w:szCs w:val="24"/>
        </w:rPr>
        <w:t>Air Quality Strategy which provides a framework to improve the health of everyone by working collaboratively across the whole of the District to achieve cleaner air by 2030.  With the aspiration of ”30 by 30” meaning a</w:t>
      </w:r>
      <w:r w:rsidR="00D03AF2" w:rsidRPr="003723D6">
        <w:rPr>
          <w:rFonts w:cs="Arial"/>
          <w:sz w:val="24"/>
          <w:szCs w:val="24"/>
        </w:rPr>
        <w:t>nnual average of less than 30 µg/m</w:t>
      </w:r>
      <w:r w:rsidR="00D03AF2" w:rsidRPr="003723D6">
        <w:rPr>
          <w:rFonts w:cs="Arial"/>
          <w:sz w:val="24"/>
          <w:szCs w:val="24"/>
          <w:vertAlign w:val="superscript"/>
        </w:rPr>
        <w:t xml:space="preserve">3 </w:t>
      </w:r>
      <w:r w:rsidR="00D03AF2" w:rsidRPr="003723D6">
        <w:rPr>
          <w:rFonts w:cs="Arial"/>
          <w:sz w:val="24"/>
          <w:szCs w:val="24"/>
        </w:rPr>
        <w:t>for nitrogen dioxide and annual average of less than 10 µg/m</w:t>
      </w:r>
      <w:r w:rsidR="00D03AF2" w:rsidRPr="003723D6">
        <w:rPr>
          <w:rFonts w:cs="Arial"/>
          <w:sz w:val="24"/>
          <w:szCs w:val="24"/>
          <w:vertAlign w:val="superscript"/>
        </w:rPr>
        <w:t xml:space="preserve">3 </w:t>
      </w:r>
      <w:r w:rsidR="00D03AF2" w:rsidRPr="003723D6">
        <w:rPr>
          <w:rFonts w:cs="Arial"/>
          <w:sz w:val="24"/>
          <w:szCs w:val="24"/>
        </w:rPr>
        <w:t>for PM</w:t>
      </w:r>
      <w:r w:rsidR="00D03AF2" w:rsidRPr="003723D6">
        <w:rPr>
          <w:rFonts w:cs="Arial"/>
          <w:sz w:val="24"/>
          <w:szCs w:val="24"/>
          <w:vertAlign w:val="subscript"/>
        </w:rPr>
        <w:t>2.5</w:t>
      </w:r>
      <w:r w:rsidR="00D03AF2" w:rsidRPr="003723D6">
        <w:rPr>
          <w:rFonts w:cs="Arial"/>
          <w:sz w:val="24"/>
          <w:szCs w:val="24"/>
        </w:rPr>
        <w:t>.</w:t>
      </w:r>
      <w:r w:rsidR="00D03AF2">
        <w:rPr>
          <w:rFonts w:cs="Arial"/>
          <w:sz w:val="24"/>
          <w:szCs w:val="24"/>
        </w:rPr>
        <w:t xml:space="preserve">  The masterplan refers to aims to create new greenery and planting along new and existing routes and</w:t>
      </w:r>
      <w:r>
        <w:rPr>
          <w:rFonts w:cs="Arial"/>
          <w:sz w:val="24"/>
          <w:szCs w:val="24"/>
        </w:rPr>
        <w:t xml:space="preserve"> </w:t>
      </w:r>
      <w:r w:rsidR="00D03AF2">
        <w:rPr>
          <w:rFonts w:cs="Arial"/>
          <w:sz w:val="24"/>
          <w:szCs w:val="24"/>
        </w:rPr>
        <w:t xml:space="preserve">pathways and providing ‘pocket parks’ with the goal to enhance mental </w:t>
      </w:r>
      <w:proofErr w:type="spellStart"/>
      <w:r w:rsidR="00D03AF2">
        <w:rPr>
          <w:rFonts w:cs="Arial"/>
          <w:sz w:val="24"/>
          <w:szCs w:val="24"/>
        </w:rPr>
        <w:t>well being</w:t>
      </w:r>
      <w:proofErr w:type="spellEnd"/>
      <w:r w:rsidR="00D03AF2">
        <w:rPr>
          <w:rFonts w:cs="Arial"/>
          <w:sz w:val="24"/>
          <w:szCs w:val="24"/>
        </w:rPr>
        <w:t xml:space="preserve"> and physical health through interaction with nature which will improve air quality.  </w:t>
      </w:r>
    </w:p>
    <w:p w14:paraId="1628B5AA" w14:textId="712251E6" w:rsidR="00EF50F9" w:rsidRDefault="00C271C0" w:rsidP="00EF50F9">
      <w:pPr>
        <w:numPr>
          <w:ilvl w:val="1"/>
          <w:numId w:val="1"/>
        </w:numPr>
        <w:spacing w:after="240"/>
        <w:rPr>
          <w:rFonts w:cs="Arial"/>
          <w:sz w:val="24"/>
          <w:szCs w:val="24"/>
        </w:rPr>
      </w:pPr>
      <w:r>
        <w:rPr>
          <w:rFonts w:cs="Arial"/>
          <w:sz w:val="24"/>
          <w:szCs w:val="24"/>
        </w:rPr>
        <w:lastRenderedPageBreak/>
        <w:t>Good Homes for All</w:t>
      </w:r>
    </w:p>
    <w:p w14:paraId="52256637" w14:textId="1FD633D5" w:rsidR="00203BCD" w:rsidRDefault="00203BCD" w:rsidP="00EF50F9">
      <w:pPr>
        <w:numPr>
          <w:ilvl w:val="1"/>
          <w:numId w:val="1"/>
        </w:numPr>
        <w:spacing w:after="240"/>
        <w:rPr>
          <w:rFonts w:cs="Arial"/>
          <w:sz w:val="24"/>
          <w:szCs w:val="24"/>
        </w:rPr>
      </w:pPr>
      <w:r>
        <w:rPr>
          <w:rFonts w:cs="Arial"/>
          <w:sz w:val="24"/>
          <w:szCs w:val="24"/>
        </w:rPr>
        <w:t xml:space="preserve">The supporting text to policy W8 notes that the capacity of the area is estimated to be about 250 residential units, which could include specialist forms of housing for the elderly or student accommodation. Future applications will outline the precise amount of housing development including densities, tenure, size and house types. The concept masterplan has identified key areas where housing can be delivered whilst taking account of surrounding uses and heritage assets. This will be considered further through the development management process. </w:t>
      </w:r>
    </w:p>
    <w:p w14:paraId="2397CA2F" w14:textId="45BEB638" w:rsidR="00EF50F9" w:rsidRDefault="00C271C0" w:rsidP="00EF50F9">
      <w:pPr>
        <w:numPr>
          <w:ilvl w:val="1"/>
          <w:numId w:val="1"/>
        </w:numPr>
        <w:spacing w:after="240"/>
        <w:rPr>
          <w:rFonts w:cs="Arial"/>
          <w:sz w:val="24"/>
          <w:szCs w:val="24"/>
        </w:rPr>
      </w:pPr>
      <w:r>
        <w:rPr>
          <w:rFonts w:cs="Arial"/>
          <w:sz w:val="24"/>
          <w:szCs w:val="24"/>
        </w:rPr>
        <w:t>Efficient and Effective</w:t>
      </w:r>
      <w:r w:rsidR="00FC030C">
        <w:rPr>
          <w:rFonts w:cs="Arial"/>
          <w:sz w:val="24"/>
          <w:szCs w:val="24"/>
        </w:rPr>
        <w:t xml:space="preserve"> / Listening and Learning</w:t>
      </w:r>
    </w:p>
    <w:p w14:paraId="11342CEB" w14:textId="69EE7609" w:rsidR="00EF50F9" w:rsidRDefault="00FC030C" w:rsidP="00EF50F9">
      <w:pPr>
        <w:numPr>
          <w:ilvl w:val="1"/>
          <w:numId w:val="1"/>
        </w:numPr>
        <w:spacing w:after="240"/>
        <w:rPr>
          <w:rFonts w:cs="Arial"/>
          <w:sz w:val="24"/>
          <w:szCs w:val="24"/>
        </w:rPr>
      </w:pPr>
      <w:r>
        <w:rPr>
          <w:rFonts w:cs="Arial"/>
          <w:sz w:val="24"/>
          <w:szCs w:val="24"/>
        </w:rPr>
        <w:t>The requirement</w:t>
      </w:r>
      <w:r w:rsidR="002857FB">
        <w:rPr>
          <w:rFonts w:cs="Arial"/>
          <w:sz w:val="24"/>
          <w:szCs w:val="24"/>
        </w:rPr>
        <w:t xml:space="preserve"> for a concept masterplan is to be agreed before the submission of any planning application </w:t>
      </w:r>
      <w:r w:rsidR="00823564">
        <w:rPr>
          <w:rFonts w:cs="Arial"/>
          <w:sz w:val="24"/>
          <w:szCs w:val="24"/>
        </w:rPr>
        <w:t xml:space="preserve">as well as </w:t>
      </w:r>
      <w:r w:rsidR="002857FB">
        <w:rPr>
          <w:rFonts w:cs="Arial"/>
          <w:sz w:val="24"/>
          <w:szCs w:val="24"/>
        </w:rPr>
        <w:t xml:space="preserve">engagement with stakeholders and interested parties to ensure an open, transparent, inclusive and enabling council and to ensure stakeholders and interested parties have been </w:t>
      </w:r>
      <w:r w:rsidR="00823564">
        <w:rPr>
          <w:rFonts w:cs="Arial"/>
          <w:sz w:val="24"/>
          <w:szCs w:val="24"/>
        </w:rPr>
        <w:t xml:space="preserve">engaged </w:t>
      </w:r>
      <w:r w:rsidR="002857FB">
        <w:rPr>
          <w:rFonts w:cs="Arial"/>
          <w:sz w:val="24"/>
          <w:szCs w:val="24"/>
        </w:rPr>
        <w:t>in the concept master planning process.</w:t>
      </w:r>
    </w:p>
    <w:p w14:paraId="585E06C5" w14:textId="7BA161D8" w:rsidR="002857FB" w:rsidRDefault="002857FB" w:rsidP="00EF50F9">
      <w:pPr>
        <w:numPr>
          <w:ilvl w:val="1"/>
          <w:numId w:val="1"/>
        </w:numPr>
        <w:spacing w:after="240"/>
        <w:rPr>
          <w:rFonts w:cs="Arial"/>
          <w:sz w:val="24"/>
          <w:szCs w:val="24"/>
        </w:rPr>
      </w:pPr>
      <w:r>
        <w:rPr>
          <w:rFonts w:cs="Arial"/>
          <w:sz w:val="24"/>
          <w:szCs w:val="24"/>
        </w:rPr>
        <w:t>There ha</w:t>
      </w:r>
      <w:r w:rsidR="00823564">
        <w:rPr>
          <w:rFonts w:cs="Arial"/>
          <w:sz w:val="24"/>
          <w:szCs w:val="24"/>
        </w:rPr>
        <w:t xml:space="preserve">s </w:t>
      </w:r>
      <w:r>
        <w:rPr>
          <w:rFonts w:cs="Arial"/>
          <w:sz w:val="24"/>
          <w:szCs w:val="24"/>
        </w:rPr>
        <w:t xml:space="preserve">been a multi stage engagement strategy, including in-person workshops with local heritage, cycling, environmental and accessibility </w:t>
      </w:r>
      <w:r w:rsidR="00312860">
        <w:rPr>
          <w:rFonts w:cs="Arial"/>
          <w:sz w:val="24"/>
          <w:szCs w:val="24"/>
        </w:rPr>
        <w:t>representatives</w:t>
      </w:r>
      <w:r>
        <w:rPr>
          <w:rFonts w:cs="Arial"/>
          <w:sz w:val="24"/>
          <w:szCs w:val="24"/>
        </w:rPr>
        <w:t xml:space="preserve"> in the pre-design stage. Local schools and colleges close to the site were also visited at the time and train operators, bus companies and taxi group representatives were engaged at this time. Specialist sessions were hold with local commercial agents and Business Improvement District (BID) members.</w:t>
      </w:r>
    </w:p>
    <w:p w14:paraId="1B1167C4" w14:textId="2946C36C" w:rsidR="002857FB" w:rsidRDefault="002857FB" w:rsidP="00EF50F9">
      <w:pPr>
        <w:numPr>
          <w:ilvl w:val="1"/>
          <w:numId w:val="1"/>
        </w:numPr>
        <w:spacing w:after="240"/>
        <w:rPr>
          <w:rFonts w:cs="Arial"/>
          <w:sz w:val="24"/>
          <w:szCs w:val="24"/>
        </w:rPr>
      </w:pPr>
      <w:r>
        <w:rPr>
          <w:rFonts w:cs="Arial"/>
          <w:sz w:val="24"/>
          <w:szCs w:val="24"/>
        </w:rPr>
        <w:t>The resultant concept masterplan was then presented to the public in a formal consultation, which included online and in-person events and welcomed comments on the proposals.</w:t>
      </w:r>
    </w:p>
    <w:p w14:paraId="64504EEA" w14:textId="0D672794" w:rsidR="002857FB" w:rsidRDefault="002857FB" w:rsidP="00EF50F9">
      <w:pPr>
        <w:numPr>
          <w:ilvl w:val="1"/>
          <w:numId w:val="1"/>
        </w:numPr>
        <w:spacing w:after="240"/>
        <w:rPr>
          <w:rFonts w:cs="Arial"/>
          <w:sz w:val="24"/>
          <w:szCs w:val="24"/>
        </w:rPr>
      </w:pPr>
      <w:r>
        <w:rPr>
          <w:rFonts w:cs="Arial"/>
          <w:sz w:val="24"/>
          <w:szCs w:val="24"/>
        </w:rPr>
        <w:t xml:space="preserve">The project team also engaged with Local Planning Authority officers, including specialist consultees. </w:t>
      </w:r>
    </w:p>
    <w:p w14:paraId="7606B7CF" w14:textId="2A458FC8" w:rsidR="00EF50F9" w:rsidRPr="00323949" w:rsidRDefault="00EF50F9" w:rsidP="00EF50F9">
      <w:pPr>
        <w:numPr>
          <w:ilvl w:val="0"/>
          <w:numId w:val="1"/>
        </w:numPr>
        <w:spacing w:after="240"/>
        <w:rPr>
          <w:rFonts w:cs="Arial"/>
          <w:sz w:val="24"/>
          <w:szCs w:val="24"/>
          <w:u w:val="single"/>
        </w:rPr>
      </w:pPr>
      <w:r w:rsidRPr="00323949">
        <w:rPr>
          <w:rFonts w:cs="Arial"/>
          <w:sz w:val="24"/>
          <w:szCs w:val="24"/>
          <w:u w:val="single"/>
        </w:rPr>
        <w:t>FINANCIAL IMPLICATIONS</w:t>
      </w:r>
    </w:p>
    <w:p w14:paraId="2597BFEB" w14:textId="6D1BECA2" w:rsidR="00F178A2" w:rsidRPr="0074578D" w:rsidRDefault="002857FB" w:rsidP="00EF50F9">
      <w:pPr>
        <w:numPr>
          <w:ilvl w:val="1"/>
          <w:numId w:val="1"/>
        </w:numPr>
        <w:spacing w:after="240"/>
        <w:rPr>
          <w:rFonts w:cs="Arial"/>
          <w:sz w:val="24"/>
          <w:szCs w:val="24"/>
        </w:rPr>
      </w:pPr>
      <w:r>
        <w:rPr>
          <w:rFonts w:cs="Arial"/>
          <w:sz w:val="24"/>
          <w:szCs w:val="24"/>
        </w:rPr>
        <w:t xml:space="preserve">The </w:t>
      </w:r>
      <w:r w:rsidR="006277D8" w:rsidRPr="0074578D">
        <w:rPr>
          <w:rFonts w:cs="Arial"/>
          <w:sz w:val="24"/>
          <w:szCs w:val="24"/>
        </w:rPr>
        <w:t>Regeneration</w:t>
      </w:r>
      <w:r w:rsidRPr="0074578D">
        <w:rPr>
          <w:rFonts w:cs="Arial"/>
          <w:sz w:val="24"/>
          <w:szCs w:val="24"/>
        </w:rPr>
        <w:t xml:space="preserve"> Project Team have entered into pre-application discussions with the Local Planning Authority</w:t>
      </w:r>
      <w:r w:rsidR="00F178A2" w:rsidRPr="0074578D">
        <w:rPr>
          <w:rFonts w:cs="Arial"/>
          <w:sz w:val="24"/>
          <w:szCs w:val="24"/>
        </w:rPr>
        <w:t xml:space="preserve"> which has covered the council’s costs in delivering a programme of meetings and involvement to comment on and s</w:t>
      </w:r>
      <w:r w:rsidR="00823564" w:rsidRPr="0074578D">
        <w:rPr>
          <w:rFonts w:cs="Arial"/>
          <w:sz w:val="24"/>
          <w:szCs w:val="24"/>
        </w:rPr>
        <w:t>hape</w:t>
      </w:r>
      <w:r w:rsidR="00F178A2" w:rsidRPr="0074578D">
        <w:rPr>
          <w:rFonts w:cs="Arial"/>
          <w:sz w:val="24"/>
          <w:szCs w:val="24"/>
        </w:rPr>
        <w:t xml:space="preserve"> the work of the project team and its consultants to deliver a concept masterplan.</w:t>
      </w:r>
    </w:p>
    <w:p w14:paraId="7AC66CC4" w14:textId="474524C8" w:rsidR="00EF50F9" w:rsidRDefault="00F178A2" w:rsidP="00EF50F9">
      <w:pPr>
        <w:numPr>
          <w:ilvl w:val="1"/>
          <w:numId w:val="1"/>
        </w:numPr>
        <w:spacing w:after="240"/>
        <w:rPr>
          <w:rFonts w:cs="Arial"/>
          <w:sz w:val="24"/>
          <w:szCs w:val="24"/>
        </w:rPr>
      </w:pPr>
      <w:r w:rsidRPr="0074578D">
        <w:rPr>
          <w:rFonts w:cs="Arial"/>
          <w:sz w:val="24"/>
          <w:szCs w:val="24"/>
        </w:rPr>
        <w:t>Future applicants will be expected to engage with the Local Planning Authority using a Planning Performance</w:t>
      </w:r>
      <w:r>
        <w:rPr>
          <w:rFonts w:cs="Arial"/>
          <w:sz w:val="24"/>
          <w:szCs w:val="24"/>
        </w:rPr>
        <w:t xml:space="preserve"> Agreement (PPA) which will allow the council to resource officer input into </w:t>
      </w:r>
      <w:r w:rsidR="00823564">
        <w:rPr>
          <w:rFonts w:cs="Arial"/>
          <w:sz w:val="24"/>
          <w:szCs w:val="24"/>
        </w:rPr>
        <w:t xml:space="preserve">more detailed </w:t>
      </w:r>
      <w:r>
        <w:rPr>
          <w:rFonts w:cs="Arial"/>
          <w:sz w:val="24"/>
          <w:szCs w:val="24"/>
        </w:rPr>
        <w:t>pre-application</w:t>
      </w:r>
      <w:r w:rsidR="00823564">
        <w:rPr>
          <w:rFonts w:cs="Arial"/>
          <w:sz w:val="24"/>
          <w:szCs w:val="24"/>
        </w:rPr>
        <w:t xml:space="preserve"> responses</w:t>
      </w:r>
      <w:r>
        <w:rPr>
          <w:rFonts w:cs="Arial"/>
          <w:sz w:val="24"/>
          <w:szCs w:val="24"/>
        </w:rPr>
        <w:t xml:space="preserve"> and the efficient </w:t>
      </w:r>
      <w:r w:rsidR="00823564">
        <w:rPr>
          <w:rFonts w:cs="Arial"/>
          <w:sz w:val="24"/>
          <w:szCs w:val="24"/>
        </w:rPr>
        <w:t xml:space="preserve">assessment and determination of future planning </w:t>
      </w:r>
      <w:r>
        <w:rPr>
          <w:rFonts w:cs="Arial"/>
          <w:sz w:val="24"/>
          <w:szCs w:val="24"/>
        </w:rPr>
        <w:t>applications</w:t>
      </w:r>
      <w:r w:rsidR="00606AF1">
        <w:rPr>
          <w:rFonts w:cs="Arial"/>
          <w:sz w:val="24"/>
          <w:szCs w:val="24"/>
        </w:rPr>
        <w:t xml:space="preserve"> including post planning decision work.</w:t>
      </w:r>
      <w:r w:rsidR="002857FB">
        <w:rPr>
          <w:rFonts w:cs="Arial"/>
          <w:sz w:val="24"/>
          <w:szCs w:val="24"/>
        </w:rPr>
        <w:t xml:space="preserve"> </w:t>
      </w:r>
    </w:p>
    <w:p w14:paraId="5B7A7C34" w14:textId="77777777" w:rsidR="00F65B51" w:rsidRPr="00323949" w:rsidRDefault="00F65B51" w:rsidP="00F65B51">
      <w:pPr>
        <w:spacing w:after="240"/>
        <w:ind w:left="720"/>
        <w:rPr>
          <w:rFonts w:cs="Arial"/>
          <w:sz w:val="24"/>
          <w:szCs w:val="24"/>
        </w:rPr>
      </w:pPr>
    </w:p>
    <w:p w14:paraId="2947A30D" w14:textId="22B8CC39" w:rsidR="00EF50F9" w:rsidRPr="00323949" w:rsidRDefault="00EF50F9" w:rsidP="00EF50F9">
      <w:pPr>
        <w:numPr>
          <w:ilvl w:val="0"/>
          <w:numId w:val="1"/>
        </w:numPr>
        <w:spacing w:after="240"/>
        <w:rPr>
          <w:rFonts w:cs="Arial"/>
          <w:sz w:val="24"/>
          <w:szCs w:val="24"/>
          <w:u w:val="single"/>
        </w:rPr>
      </w:pPr>
      <w:r w:rsidRPr="00323949">
        <w:rPr>
          <w:rFonts w:cs="Arial"/>
          <w:sz w:val="24"/>
          <w:szCs w:val="24"/>
          <w:u w:val="single"/>
        </w:rPr>
        <w:lastRenderedPageBreak/>
        <w:t xml:space="preserve">LEGAL AND PROCUREMENT IMPLICATIONS </w:t>
      </w:r>
    </w:p>
    <w:p w14:paraId="3C46E956" w14:textId="2E166409" w:rsidR="00EF50F9" w:rsidRDefault="00F37B0A" w:rsidP="00EF50F9">
      <w:pPr>
        <w:numPr>
          <w:ilvl w:val="1"/>
          <w:numId w:val="1"/>
        </w:numPr>
        <w:spacing w:after="240"/>
        <w:rPr>
          <w:rFonts w:cs="Arial"/>
          <w:sz w:val="24"/>
          <w:szCs w:val="24"/>
        </w:rPr>
      </w:pPr>
      <w:r>
        <w:rPr>
          <w:rFonts w:cs="Arial"/>
          <w:sz w:val="24"/>
          <w:szCs w:val="24"/>
        </w:rPr>
        <w:t xml:space="preserve">A report was agreed at Cabinet on 21 June 2023 regarding the concept master planning governance </w:t>
      </w:r>
      <w:r w:rsidR="00F81E03">
        <w:rPr>
          <w:rFonts w:cs="Arial"/>
          <w:sz w:val="24"/>
          <w:szCs w:val="24"/>
        </w:rPr>
        <w:t xml:space="preserve">(CAB 3408). This establishes the framework which all sites requiring a masterplan should follow. The concept masterplan as prepared will be a material consideration for development management purposes </w:t>
      </w:r>
      <w:r w:rsidR="00312860">
        <w:rPr>
          <w:rFonts w:cs="Arial"/>
          <w:sz w:val="24"/>
          <w:szCs w:val="24"/>
        </w:rPr>
        <w:t xml:space="preserve">and will be </w:t>
      </w:r>
      <w:r w:rsidR="00AD0B24">
        <w:rPr>
          <w:rFonts w:cs="Arial"/>
          <w:sz w:val="24"/>
          <w:szCs w:val="24"/>
        </w:rPr>
        <w:t>weigh</w:t>
      </w:r>
      <w:r w:rsidR="00312860">
        <w:rPr>
          <w:rFonts w:cs="Arial"/>
          <w:sz w:val="24"/>
          <w:szCs w:val="24"/>
        </w:rPr>
        <w:t>ed</w:t>
      </w:r>
      <w:r w:rsidR="00AD0B24">
        <w:rPr>
          <w:rFonts w:cs="Arial"/>
          <w:sz w:val="24"/>
          <w:szCs w:val="24"/>
        </w:rPr>
        <w:t xml:space="preserve"> appropriately in the planning </w:t>
      </w:r>
      <w:r w:rsidR="00823564">
        <w:rPr>
          <w:rFonts w:cs="Arial"/>
          <w:sz w:val="24"/>
          <w:szCs w:val="24"/>
        </w:rPr>
        <w:t xml:space="preserve">assessment. </w:t>
      </w:r>
      <w:r w:rsidR="00AD0B24">
        <w:rPr>
          <w:rFonts w:cs="Arial"/>
          <w:sz w:val="24"/>
          <w:szCs w:val="24"/>
        </w:rPr>
        <w:t xml:space="preserve"> </w:t>
      </w:r>
    </w:p>
    <w:p w14:paraId="59B4FFC6" w14:textId="3F5F8F9A" w:rsidR="00AD0B24" w:rsidRPr="00323949" w:rsidRDefault="00AD0B24" w:rsidP="00EF50F9">
      <w:pPr>
        <w:numPr>
          <w:ilvl w:val="1"/>
          <w:numId w:val="1"/>
        </w:numPr>
        <w:spacing w:after="240"/>
        <w:rPr>
          <w:rFonts w:cs="Arial"/>
          <w:sz w:val="24"/>
          <w:szCs w:val="24"/>
        </w:rPr>
      </w:pPr>
      <w:r>
        <w:rPr>
          <w:rFonts w:cs="Arial"/>
          <w:sz w:val="24"/>
          <w:szCs w:val="24"/>
        </w:rPr>
        <w:t xml:space="preserve">There are no other particular legal or procurement implications in agreeing to the process that this concept masterplan has followed. </w:t>
      </w:r>
    </w:p>
    <w:p w14:paraId="07726A41" w14:textId="578FED93" w:rsidR="00EF50F9" w:rsidRPr="00323949" w:rsidRDefault="00EF50F9" w:rsidP="00EF50F9">
      <w:pPr>
        <w:numPr>
          <w:ilvl w:val="0"/>
          <w:numId w:val="1"/>
        </w:numPr>
        <w:spacing w:after="240"/>
        <w:rPr>
          <w:rFonts w:cs="Arial"/>
          <w:i/>
          <w:sz w:val="24"/>
          <w:szCs w:val="24"/>
          <w:u w:val="single"/>
        </w:rPr>
      </w:pPr>
      <w:r w:rsidRPr="00323949">
        <w:rPr>
          <w:rFonts w:cs="Arial"/>
          <w:sz w:val="24"/>
          <w:szCs w:val="24"/>
          <w:u w:val="single"/>
        </w:rPr>
        <w:t xml:space="preserve">WORKFORCE IMPLICATIONS </w:t>
      </w:r>
    </w:p>
    <w:p w14:paraId="4B62E334" w14:textId="2DD49780" w:rsidR="00EF50F9" w:rsidRPr="00323949" w:rsidRDefault="00AD0B24" w:rsidP="00EF50F9">
      <w:pPr>
        <w:numPr>
          <w:ilvl w:val="1"/>
          <w:numId w:val="1"/>
        </w:numPr>
        <w:spacing w:after="240"/>
        <w:rPr>
          <w:rFonts w:cs="Arial"/>
          <w:i/>
          <w:sz w:val="24"/>
          <w:szCs w:val="24"/>
          <w:u w:val="single"/>
        </w:rPr>
      </w:pPr>
      <w:r>
        <w:rPr>
          <w:rFonts w:cs="Arial"/>
          <w:sz w:val="24"/>
          <w:szCs w:val="24"/>
        </w:rPr>
        <w:t xml:space="preserve">Pre-application processes secure cost recovery for officer time and future applications will be subject to Planning Performance Agreements or paid-for pre-application enquiries to ensure officer resource is </w:t>
      </w:r>
      <w:r w:rsidR="00823564">
        <w:rPr>
          <w:rFonts w:cs="Arial"/>
          <w:sz w:val="24"/>
          <w:szCs w:val="24"/>
        </w:rPr>
        <w:t xml:space="preserve">available and accounted for. </w:t>
      </w:r>
    </w:p>
    <w:p w14:paraId="2BB32672" w14:textId="430B473D" w:rsidR="00EF50F9" w:rsidRPr="00323949" w:rsidRDefault="00EF50F9" w:rsidP="00EF50F9">
      <w:pPr>
        <w:numPr>
          <w:ilvl w:val="0"/>
          <w:numId w:val="1"/>
        </w:numPr>
        <w:spacing w:after="240"/>
        <w:rPr>
          <w:rFonts w:cs="Arial"/>
          <w:i/>
          <w:sz w:val="24"/>
          <w:szCs w:val="24"/>
          <w:u w:val="single"/>
        </w:rPr>
      </w:pPr>
      <w:r w:rsidRPr="00323949">
        <w:rPr>
          <w:rFonts w:cs="Arial"/>
          <w:sz w:val="24"/>
          <w:szCs w:val="24"/>
          <w:u w:val="single"/>
        </w:rPr>
        <w:t xml:space="preserve">PROPERTY AND ASSET IMPLICATIONS </w:t>
      </w:r>
    </w:p>
    <w:p w14:paraId="12D6B41D" w14:textId="5CC678F3" w:rsidR="00EF50F9" w:rsidRPr="0074578D" w:rsidRDefault="00AD0B24" w:rsidP="00EF50F9">
      <w:pPr>
        <w:numPr>
          <w:ilvl w:val="1"/>
          <w:numId w:val="1"/>
        </w:numPr>
        <w:spacing w:after="240"/>
        <w:rPr>
          <w:rFonts w:cs="Arial"/>
          <w:i/>
          <w:sz w:val="24"/>
          <w:szCs w:val="24"/>
          <w:u w:val="single"/>
        </w:rPr>
      </w:pPr>
      <w:r>
        <w:rPr>
          <w:rFonts w:cs="Arial"/>
          <w:sz w:val="24"/>
          <w:szCs w:val="24"/>
        </w:rPr>
        <w:t xml:space="preserve">The </w:t>
      </w:r>
      <w:r w:rsidR="007D6371">
        <w:rPr>
          <w:rFonts w:cs="Arial"/>
          <w:sz w:val="24"/>
          <w:szCs w:val="24"/>
        </w:rPr>
        <w:t xml:space="preserve">proposal to endorse a concept master plan approach does not in itself have any property or asset implications.  </w:t>
      </w:r>
      <w:r w:rsidR="007F7003">
        <w:rPr>
          <w:rFonts w:cs="Arial"/>
          <w:sz w:val="24"/>
          <w:szCs w:val="24"/>
        </w:rPr>
        <w:t>I</w:t>
      </w:r>
      <w:r w:rsidR="007D6371">
        <w:rPr>
          <w:rFonts w:cs="Arial"/>
          <w:sz w:val="24"/>
          <w:szCs w:val="24"/>
        </w:rPr>
        <w:t xml:space="preserve">t is noted that the </w:t>
      </w:r>
      <w:r>
        <w:rPr>
          <w:rFonts w:cs="Arial"/>
          <w:sz w:val="24"/>
          <w:szCs w:val="24"/>
        </w:rPr>
        <w:t xml:space="preserve">Station Approach regeneration area </w:t>
      </w:r>
      <w:r w:rsidR="007F7003">
        <w:rPr>
          <w:rFonts w:cs="Arial"/>
          <w:sz w:val="24"/>
          <w:szCs w:val="24"/>
        </w:rPr>
        <w:t>includes</w:t>
      </w:r>
      <w:r w:rsidRPr="0074578D">
        <w:rPr>
          <w:rFonts w:cs="Arial"/>
          <w:sz w:val="24"/>
          <w:szCs w:val="24"/>
        </w:rPr>
        <w:t xml:space="preserve"> land owned and/or operated by Winchester City Council. </w:t>
      </w:r>
      <w:r w:rsidR="007D6371" w:rsidRPr="0074578D">
        <w:rPr>
          <w:rFonts w:cs="Arial"/>
          <w:sz w:val="24"/>
          <w:szCs w:val="24"/>
        </w:rPr>
        <w:t>Separate governance arrangements exist for the Council</w:t>
      </w:r>
      <w:r w:rsidR="006277D8" w:rsidRPr="0074578D">
        <w:rPr>
          <w:rFonts w:cs="Arial"/>
          <w:sz w:val="24"/>
          <w:szCs w:val="24"/>
        </w:rPr>
        <w:t>’</w:t>
      </w:r>
      <w:r w:rsidR="007D6371" w:rsidRPr="0074578D">
        <w:rPr>
          <w:rFonts w:cs="Arial"/>
          <w:sz w:val="24"/>
          <w:szCs w:val="24"/>
        </w:rPr>
        <w:t xml:space="preserve">s </w:t>
      </w:r>
      <w:r w:rsidR="006277D8" w:rsidRPr="0074578D">
        <w:rPr>
          <w:rFonts w:cs="Arial"/>
          <w:sz w:val="24"/>
          <w:szCs w:val="24"/>
        </w:rPr>
        <w:t xml:space="preserve">Regeneration </w:t>
      </w:r>
      <w:r w:rsidR="007D6371" w:rsidRPr="0074578D">
        <w:rPr>
          <w:rFonts w:cs="Arial"/>
          <w:sz w:val="24"/>
          <w:szCs w:val="24"/>
        </w:rPr>
        <w:t xml:space="preserve">Project </w:t>
      </w:r>
      <w:r w:rsidR="006277D8" w:rsidRPr="0074578D">
        <w:rPr>
          <w:rFonts w:cs="Arial"/>
          <w:sz w:val="24"/>
          <w:szCs w:val="24"/>
        </w:rPr>
        <w:t>T</w:t>
      </w:r>
      <w:r w:rsidR="007D6371" w:rsidRPr="0074578D">
        <w:rPr>
          <w:rFonts w:cs="Arial"/>
          <w:sz w:val="24"/>
          <w:szCs w:val="24"/>
        </w:rPr>
        <w:t>eam leading the regeneration programme.</w:t>
      </w:r>
    </w:p>
    <w:p w14:paraId="51C88810" w14:textId="77777777" w:rsidR="00EF50F9" w:rsidRPr="0074578D" w:rsidRDefault="00EF50F9" w:rsidP="00EF50F9">
      <w:pPr>
        <w:numPr>
          <w:ilvl w:val="0"/>
          <w:numId w:val="1"/>
        </w:numPr>
        <w:spacing w:after="240"/>
        <w:rPr>
          <w:rFonts w:cs="Arial"/>
          <w:sz w:val="24"/>
          <w:szCs w:val="24"/>
          <w:u w:val="single"/>
        </w:rPr>
      </w:pPr>
      <w:r w:rsidRPr="0074578D">
        <w:rPr>
          <w:rFonts w:cs="Arial"/>
          <w:sz w:val="24"/>
          <w:szCs w:val="24"/>
          <w:u w:val="single"/>
        </w:rPr>
        <w:t xml:space="preserve">CONSULTATION AND COMMUNICATION </w:t>
      </w:r>
    </w:p>
    <w:p w14:paraId="1518AB40" w14:textId="36475A26" w:rsidR="00EF50F9" w:rsidRDefault="00081325" w:rsidP="00EF50F9">
      <w:pPr>
        <w:numPr>
          <w:ilvl w:val="1"/>
          <w:numId w:val="1"/>
        </w:numPr>
        <w:spacing w:after="240"/>
        <w:rPr>
          <w:rFonts w:cs="Arial"/>
          <w:sz w:val="24"/>
          <w:szCs w:val="24"/>
        </w:rPr>
      </w:pPr>
      <w:r w:rsidRPr="0074578D">
        <w:rPr>
          <w:rFonts w:cs="Arial"/>
          <w:sz w:val="24"/>
          <w:szCs w:val="24"/>
        </w:rPr>
        <w:t xml:space="preserve">As required by the concept master planning </w:t>
      </w:r>
      <w:r w:rsidR="00C5164D" w:rsidRPr="0074578D">
        <w:rPr>
          <w:rFonts w:cs="Arial"/>
          <w:sz w:val="24"/>
          <w:szCs w:val="24"/>
        </w:rPr>
        <w:t xml:space="preserve">process, the </w:t>
      </w:r>
      <w:r w:rsidR="006277D8" w:rsidRPr="0074578D">
        <w:rPr>
          <w:rFonts w:cs="Arial"/>
          <w:sz w:val="24"/>
          <w:szCs w:val="24"/>
        </w:rPr>
        <w:t>Regeneration P</w:t>
      </w:r>
      <w:r w:rsidR="00C5164D" w:rsidRPr="0074578D">
        <w:rPr>
          <w:rFonts w:cs="Arial"/>
          <w:sz w:val="24"/>
          <w:szCs w:val="24"/>
        </w:rPr>
        <w:t xml:space="preserve">roject </w:t>
      </w:r>
      <w:r w:rsidR="006277D8" w:rsidRPr="0074578D">
        <w:rPr>
          <w:rFonts w:cs="Arial"/>
          <w:sz w:val="24"/>
          <w:szCs w:val="24"/>
        </w:rPr>
        <w:t>T</w:t>
      </w:r>
      <w:r w:rsidR="00C5164D" w:rsidRPr="0074578D">
        <w:rPr>
          <w:rFonts w:cs="Arial"/>
          <w:sz w:val="24"/>
          <w:szCs w:val="24"/>
        </w:rPr>
        <w:t>eam and consultants have undertaken a series of stakeholder engagement events which has informed the</w:t>
      </w:r>
      <w:r w:rsidR="00C5164D">
        <w:rPr>
          <w:rFonts w:cs="Arial"/>
          <w:sz w:val="24"/>
          <w:szCs w:val="24"/>
        </w:rPr>
        <w:t xml:space="preserve"> concept masterplan. </w:t>
      </w:r>
    </w:p>
    <w:p w14:paraId="232ED763" w14:textId="5BAC201A" w:rsidR="00C5164D" w:rsidRDefault="00C5164D" w:rsidP="00EF50F9">
      <w:pPr>
        <w:numPr>
          <w:ilvl w:val="1"/>
          <w:numId w:val="1"/>
        </w:numPr>
        <w:spacing w:after="240"/>
        <w:rPr>
          <w:rFonts w:cs="Arial"/>
          <w:sz w:val="24"/>
          <w:szCs w:val="24"/>
        </w:rPr>
      </w:pPr>
      <w:r>
        <w:rPr>
          <w:rFonts w:cs="Arial"/>
          <w:sz w:val="24"/>
          <w:szCs w:val="24"/>
        </w:rPr>
        <w:t xml:space="preserve">The engagement </w:t>
      </w:r>
      <w:r w:rsidR="008908EE">
        <w:rPr>
          <w:rFonts w:cs="Arial"/>
          <w:sz w:val="24"/>
          <w:szCs w:val="24"/>
        </w:rPr>
        <w:t>included</w:t>
      </w:r>
      <w:r>
        <w:rPr>
          <w:rFonts w:cs="Arial"/>
          <w:sz w:val="24"/>
          <w:szCs w:val="24"/>
        </w:rPr>
        <w:t xml:space="preserve"> workshop events, in-person and virtual exhibitions and feedback sessions. A bespoke website has been created: </w:t>
      </w:r>
      <w:hyperlink r:id="rId18" w:history="1">
        <w:r w:rsidR="008908EE" w:rsidRPr="00844D74">
          <w:rPr>
            <w:rStyle w:val="Hyperlink"/>
            <w:rFonts w:cs="Arial"/>
            <w:sz w:val="24"/>
            <w:szCs w:val="24"/>
          </w:rPr>
          <w:t>https://winchesterstationapproach.co.uk/</w:t>
        </w:r>
      </w:hyperlink>
    </w:p>
    <w:p w14:paraId="76C2191D" w14:textId="6188F1EA" w:rsidR="008908EE" w:rsidRDefault="008908EE" w:rsidP="008908EE">
      <w:pPr>
        <w:numPr>
          <w:ilvl w:val="1"/>
          <w:numId w:val="1"/>
        </w:numPr>
        <w:spacing w:after="240"/>
        <w:rPr>
          <w:rFonts w:cs="Arial"/>
          <w:sz w:val="24"/>
          <w:szCs w:val="24"/>
        </w:rPr>
      </w:pPr>
      <w:r>
        <w:rPr>
          <w:rFonts w:cs="Arial"/>
          <w:sz w:val="24"/>
          <w:szCs w:val="24"/>
        </w:rPr>
        <w:t xml:space="preserve">Design workshops were hosted in Spring 2024, where local heritage, cycling, environmental and accessibility groups were engaged with. Visits to local schools and colleges were also undertaken to engage with younger voices. </w:t>
      </w:r>
    </w:p>
    <w:p w14:paraId="1810D6FF" w14:textId="53D0C749" w:rsidR="008908EE" w:rsidRDefault="008908EE" w:rsidP="008908EE">
      <w:pPr>
        <w:spacing w:after="240"/>
        <w:ind w:left="720"/>
        <w:rPr>
          <w:rFonts w:cs="Arial"/>
          <w:sz w:val="24"/>
          <w:szCs w:val="24"/>
        </w:rPr>
      </w:pPr>
      <w:r>
        <w:rPr>
          <w:rFonts w:cs="Arial"/>
          <w:sz w:val="24"/>
          <w:szCs w:val="24"/>
        </w:rPr>
        <w:t>From a technical perspective train operators, bus companies and taxi group representatives also attended the sessions. Council and County Council officers were also in attendance representing transport, heritage and biodiversity for example.</w:t>
      </w:r>
    </w:p>
    <w:p w14:paraId="21218B3B" w14:textId="7AB34233" w:rsidR="008908EE" w:rsidRDefault="008908EE" w:rsidP="008908EE">
      <w:pPr>
        <w:spacing w:after="240"/>
        <w:ind w:left="720"/>
        <w:rPr>
          <w:rFonts w:cs="Arial"/>
          <w:sz w:val="24"/>
          <w:szCs w:val="24"/>
        </w:rPr>
      </w:pPr>
      <w:r>
        <w:rPr>
          <w:rFonts w:cs="Arial"/>
          <w:sz w:val="24"/>
          <w:szCs w:val="24"/>
        </w:rPr>
        <w:t>Commercial agents and BID representatives were also invited.</w:t>
      </w:r>
    </w:p>
    <w:p w14:paraId="35C03FEF" w14:textId="1D96317F" w:rsidR="008908EE" w:rsidRDefault="008908EE" w:rsidP="00EF50F9">
      <w:pPr>
        <w:numPr>
          <w:ilvl w:val="1"/>
          <w:numId w:val="1"/>
        </w:numPr>
        <w:spacing w:after="240"/>
        <w:rPr>
          <w:rFonts w:cs="Arial"/>
          <w:sz w:val="24"/>
          <w:szCs w:val="24"/>
        </w:rPr>
      </w:pPr>
      <w:r>
        <w:rPr>
          <w:rFonts w:cs="Arial"/>
          <w:sz w:val="24"/>
          <w:szCs w:val="24"/>
        </w:rPr>
        <w:t xml:space="preserve">The report summaries the key findings from these sessions and describes how the masterplan process was adapted to respond to these findings. This </w:t>
      </w:r>
      <w:r>
        <w:rPr>
          <w:rFonts w:cs="Arial"/>
          <w:sz w:val="24"/>
          <w:szCs w:val="24"/>
        </w:rPr>
        <w:lastRenderedPageBreak/>
        <w:t>demonstrates key involvement from relevant stakeholder groups at an early stage of the process.</w:t>
      </w:r>
    </w:p>
    <w:p w14:paraId="59472C88" w14:textId="6BC57ED1" w:rsidR="008908EE" w:rsidRDefault="008908EE" w:rsidP="00EF50F9">
      <w:pPr>
        <w:numPr>
          <w:ilvl w:val="1"/>
          <w:numId w:val="1"/>
        </w:numPr>
        <w:spacing w:after="240"/>
        <w:rPr>
          <w:rFonts w:cs="Arial"/>
          <w:sz w:val="24"/>
          <w:szCs w:val="24"/>
        </w:rPr>
      </w:pPr>
      <w:r>
        <w:rPr>
          <w:rFonts w:cs="Arial"/>
          <w:sz w:val="24"/>
          <w:szCs w:val="24"/>
        </w:rPr>
        <w:t>The masterplan was then formally consulted. The consultation was promoted by post-card mail-ou</w:t>
      </w:r>
      <w:r w:rsidR="007D6371">
        <w:rPr>
          <w:rFonts w:cs="Arial"/>
          <w:sz w:val="24"/>
          <w:szCs w:val="24"/>
        </w:rPr>
        <w:t>t</w:t>
      </w:r>
      <w:r>
        <w:rPr>
          <w:rFonts w:cs="Arial"/>
          <w:sz w:val="24"/>
          <w:szCs w:val="24"/>
        </w:rPr>
        <w:t>s, social media, local news channels and by physical presence across the regeneration area. A website was created to</w:t>
      </w:r>
      <w:r w:rsidR="007D6371">
        <w:rPr>
          <w:rFonts w:cs="Arial"/>
          <w:sz w:val="24"/>
          <w:szCs w:val="24"/>
        </w:rPr>
        <w:t xml:space="preserve"> provide updates and </w:t>
      </w:r>
      <w:r>
        <w:rPr>
          <w:rFonts w:cs="Arial"/>
          <w:sz w:val="24"/>
          <w:szCs w:val="24"/>
        </w:rPr>
        <w:t xml:space="preserve">welcome feedback. The masterplan report was then updated further to take account of the matters raised by the public consultation. </w:t>
      </w:r>
    </w:p>
    <w:p w14:paraId="54089E31" w14:textId="5D89BC2A" w:rsidR="008908EE" w:rsidRDefault="002E2455" w:rsidP="00EF50F9">
      <w:pPr>
        <w:numPr>
          <w:ilvl w:val="1"/>
          <w:numId w:val="1"/>
        </w:numPr>
        <w:spacing w:after="240"/>
        <w:rPr>
          <w:rFonts w:cs="Arial"/>
          <w:sz w:val="24"/>
          <w:szCs w:val="24"/>
        </w:rPr>
      </w:pPr>
      <w:r>
        <w:rPr>
          <w:rFonts w:cs="Arial"/>
          <w:sz w:val="24"/>
          <w:szCs w:val="24"/>
        </w:rPr>
        <w:t xml:space="preserve">An all-member briefing was held on 22 May 2024 and a Member drop-in was held on 5 September 2024. An all-member briefing </w:t>
      </w:r>
      <w:r w:rsidR="00F65B51">
        <w:rPr>
          <w:rFonts w:cs="Arial"/>
          <w:sz w:val="24"/>
          <w:szCs w:val="24"/>
        </w:rPr>
        <w:t xml:space="preserve">was </w:t>
      </w:r>
      <w:r>
        <w:rPr>
          <w:rFonts w:cs="Arial"/>
          <w:sz w:val="24"/>
          <w:szCs w:val="24"/>
        </w:rPr>
        <w:t>also held</w:t>
      </w:r>
      <w:r w:rsidR="00606AF1">
        <w:rPr>
          <w:rFonts w:cs="Arial"/>
          <w:sz w:val="24"/>
          <w:szCs w:val="24"/>
        </w:rPr>
        <w:t xml:space="preserve"> on 3</w:t>
      </w:r>
      <w:r w:rsidR="00606AF1" w:rsidRPr="00606AF1">
        <w:rPr>
          <w:rFonts w:cs="Arial"/>
          <w:sz w:val="24"/>
          <w:szCs w:val="24"/>
          <w:vertAlign w:val="superscript"/>
        </w:rPr>
        <w:t>rd</w:t>
      </w:r>
      <w:r w:rsidR="00606AF1">
        <w:rPr>
          <w:rFonts w:cs="Arial"/>
          <w:sz w:val="24"/>
          <w:szCs w:val="24"/>
        </w:rPr>
        <w:t xml:space="preserve"> </w:t>
      </w:r>
      <w:r>
        <w:rPr>
          <w:rFonts w:cs="Arial"/>
          <w:sz w:val="24"/>
          <w:szCs w:val="24"/>
        </w:rPr>
        <w:t>June 2025.</w:t>
      </w:r>
    </w:p>
    <w:p w14:paraId="239703AC" w14:textId="77777777" w:rsidR="00EF50F9" w:rsidRPr="00323949" w:rsidRDefault="00EF50F9" w:rsidP="00EF50F9">
      <w:pPr>
        <w:numPr>
          <w:ilvl w:val="0"/>
          <w:numId w:val="1"/>
        </w:numPr>
        <w:spacing w:after="240"/>
        <w:rPr>
          <w:rFonts w:cs="Arial"/>
          <w:sz w:val="24"/>
          <w:szCs w:val="24"/>
          <w:u w:val="single"/>
        </w:rPr>
      </w:pPr>
      <w:r>
        <w:rPr>
          <w:rFonts w:cs="Arial"/>
          <w:sz w:val="24"/>
          <w:szCs w:val="24"/>
          <w:u w:val="single"/>
        </w:rPr>
        <w:t>ENVIRONMENTAL CONSIDERATIONS</w:t>
      </w:r>
    </w:p>
    <w:p w14:paraId="7374A09E" w14:textId="2FA05730" w:rsidR="00EF50F9" w:rsidRDefault="00B77363" w:rsidP="00EF50F9">
      <w:pPr>
        <w:numPr>
          <w:ilvl w:val="1"/>
          <w:numId w:val="1"/>
        </w:numPr>
        <w:spacing w:after="240"/>
        <w:rPr>
          <w:rFonts w:cs="Arial"/>
          <w:sz w:val="24"/>
          <w:szCs w:val="24"/>
        </w:rPr>
      </w:pPr>
      <w:r>
        <w:rPr>
          <w:rFonts w:cs="Arial"/>
          <w:sz w:val="24"/>
          <w:szCs w:val="24"/>
        </w:rPr>
        <w:t xml:space="preserve">Environmental considerations have informed the policies of the Local Plan and future applications will be required to comply with the expectations of relevant policies, including </w:t>
      </w:r>
      <w:r w:rsidR="006E3E98">
        <w:rPr>
          <w:rFonts w:cs="Arial"/>
          <w:sz w:val="24"/>
          <w:szCs w:val="24"/>
        </w:rPr>
        <w:t>CN1 (Mitigating and Adapting to Climate Change) and CN3 (Energy Efficiency Standards to Reduce Carbon Emissions).</w:t>
      </w:r>
    </w:p>
    <w:p w14:paraId="62F4E2C4" w14:textId="6277B6D9" w:rsidR="006E3E98" w:rsidRDefault="006E3E98" w:rsidP="00EF50F9">
      <w:pPr>
        <w:numPr>
          <w:ilvl w:val="1"/>
          <w:numId w:val="1"/>
        </w:numPr>
        <w:spacing w:after="240"/>
        <w:rPr>
          <w:rFonts w:cs="Arial"/>
          <w:sz w:val="24"/>
          <w:szCs w:val="24"/>
        </w:rPr>
      </w:pPr>
      <w:r>
        <w:rPr>
          <w:rFonts w:cs="Arial"/>
          <w:sz w:val="24"/>
          <w:szCs w:val="24"/>
        </w:rPr>
        <w:t xml:space="preserve">The masterplan report outlines that a minimum 10% Biodiversity Net Gain </w:t>
      </w:r>
      <w:r w:rsidR="00B6382D">
        <w:rPr>
          <w:rFonts w:cs="Arial"/>
          <w:sz w:val="24"/>
          <w:szCs w:val="24"/>
        </w:rPr>
        <w:t xml:space="preserve">will be </w:t>
      </w:r>
      <w:r w:rsidR="00410DB3">
        <w:rPr>
          <w:rFonts w:cs="Arial"/>
          <w:sz w:val="24"/>
          <w:szCs w:val="24"/>
        </w:rPr>
        <w:t>provided for,</w:t>
      </w:r>
      <w:r>
        <w:rPr>
          <w:rFonts w:cs="Arial"/>
          <w:sz w:val="24"/>
          <w:szCs w:val="24"/>
        </w:rPr>
        <w:t xml:space="preserve"> and areas of un-developable land will be managed to enhance biodiversity and improve green corridors for urban wildlife habitat.</w:t>
      </w:r>
    </w:p>
    <w:p w14:paraId="4F35BB04" w14:textId="1D082C5A" w:rsidR="006E3E98" w:rsidRDefault="006E3E98" w:rsidP="00EF50F9">
      <w:pPr>
        <w:numPr>
          <w:ilvl w:val="1"/>
          <w:numId w:val="1"/>
        </w:numPr>
        <w:spacing w:after="240"/>
        <w:rPr>
          <w:rFonts w:cs="Arial"/>
          <w:sz w:val="24"/>
          <w:szCs w:val="24"/>
        </w:rPr>
      </w:pPr>
      <w:r>
        <w:rPr>
          <w:rFonts w:cs="Arial"/>
          <w:sz w:val="24"/>
          <w:szCs w:val="24"/>
        </w:rPr>
        <w:t xml:space="preserve">The report has taken account of the urban city centre location, and promotes alternative means of supporting environmental </w:t>
      </w:r>
      <w:r w:rsidR="00B6382D">
        <w:rPr>
          <w:rFonts w:cs="Arial"/>
          <w:sz w:val="24"/>
          <w:szCs w:val="24"/>
        </w:rPr>
        <w:t>considerations</w:t>
      </w:r>
      <w:r>
        <w:rPr>
          <w:rFonts w:cs="Arial"/>
          <w:sz w:val="24"/>
          <w:szCs w:val="24"/>
        </w:rPr>
        <w:t xml:space="preserve"> such as supporting green or brown roofs where feasible, and also ensuring the design of buildings encourages the installation of renewable energy generation facilities.</w:t>
      </w:r>
    </w:p>
    <w:p w14:paraId="4A27DF8B" w14:textId="047CCE84" w:rsidR="00EF50F9" w:rsidRPr="00323949" w:rsidRDefault="00EF50F9" w:rsidP="00EF50F9">
      <w:pPr>
        <w:numPr>
          <w:ilvl w:val="0"/>
          <w:numId w:val="1"/>
        </w:numPr>
        <w:spacing w:after="240"/>
        <w:rPr>
          <w:rFonts w:cs="Arial"/>
          <w:i/>
          <w:sz w:val="24"/>
          <w:szCs w:val="24"/>
          <w:u w:val="single"/>
        </w:rPr>
      </w:pPr>
      <w:r>
        <w:rPr>
          <w:rFonts w:cs="Arial"/>
          <w:sz w:val="24"/>
          <w:szCs w:val="24"/>
          <w:u w:val="single"/>
        </w:rPr>
        <w:t xml:space="preserve">PUBLIC SECTOR EQUALITY DUTY </w:t>
      </w:r>
    </w:p>
    <w:p w14:paraId="76B7C065" w14:textId="3F7CC40E" w:rsidR="00EF50F9" w:rsidRDefault="006E3E98" w:rsidP="00EF50F9">
      <w:pPr>
        <w:numPr>
          <w:ilvl w:val="1"/>
          <w:numId w:val="1"/>
        </w:numPr>
        <w:spacing w:after="240"/>
        <w:rPr>
          <w:rFonts w:cs="Arial"/>
          <w:sz w:val="24"/>
          <w:szCs w:val="24"/>
        </w:rPr>
      </w:pPr>
      <w:r>
        <w:rPr>
          <w:rFonts w:cs="Arial"/>
          <w:sz w:val="24"/>
          <w:szCs w:val="24"/>
        </w:rPr>
        <w:t>Section 149 of the Equality Act 2010: (1) a public authority must, in the exercise of its functions, have due regard to the need to:</w:t>
      </w:r>
    </w:p>
    <w:p w14:paraId="184068A9" w14:textId="77777777" w:rsidR="00E80D88" w:rsidRDefault="00E80D88" w:rsidP="00E80D88">
      <w:pPr>
        <w:pStyle w:val="ListParagraph"/>
        <w:numPr>
          <w:ilvl w:val="2"/>
          <w:numId w:val="1"/>
        </w:numPr>
        <w:spacing w:after="240"/>
        <w:rPr>
          <w:rFonts w:cs="Arial"/>
          <w:sz w:val="24"/>
          <w:szCs w:val="24"/>
        </w:rPr>
      </w:pPr>
      <w:r>
        <w:rPr>
          <w:rFonts w:cs="Arial"/>
          <w:sz w:val="24"/>
          <w:szCs w:val="24"/>
        </w:rPr>
        <w:t>Eliminate discrimination, harassment, victimisation and any other conduct that is prohibited by or under this Act;</w:t>
      </w:r>
    </w:p>
    <w:p w14:paraId="79FBDCA7" w14:textId="77777777" w:rsidR="00E80D88" w:rsidRDefault="00E80D88" w:rsidP="00E80D88">
      <w:pPr>
        <w:pStyle w:val="ListParagraph"/>
        <w:numPr>
          <w:ilvl w:val="2"/>
          <w:numId w:val="1"/>
        </w:numPr>
        <w:spacing w:after="240"/>
        <w:rPr>
          <w:rFonts w:cs="Arial"/>
          <w:sz w:val="24"/>
          <w:szCs w:val="24"/>
        </w:rPr>
      </w:pPr>
      <w:r>
        <w:rPr>
          <w:rFonts w:cs="Arial"/>
          <w:sz w:val="24"/>
          <w:szCs w:val="24"/>
        </w:rPr>
        <w:t>Advance equality of opportunity between persons who share a relevant protected characteristic and persons who do not share it;</w:t>
      </w:r>
    </w:p>
    <w:p w14:paraId="4E4CFAE3" w14:textId="70831CBD" w:rsidR="00E80D88" w:rsidRDefault="00E80D88" w:rsidP="00E80D88">
      <w:pPr>
        <w:pStyle w:val="ListParagraph"/>
        <w:numPr>
          <w:ilvl w:val="2"/>
          <w:numId w:val="1"/>
        </w:numPr>
        <w:spacing w:after="240"/>
        <w:rPr>
          <w:rFonts w:cs="Arial"/>
          <w:sz w:val="24"/>
          <w:szCs w:val="24"/>
        </w:rPr>
      </w:pPr>
      <w:r>
        <w:rPr>
          <w:rFonts w:cs="Arial"/>
          <w:sz w:val="24"/>
          <w:szCs w:val="24"/>
        </w:rPr>
        <w:t xml:space="preserve">Foster good relations between persons who share a relevant protected </w:t>
      </w:r>
      <w:r w:rsidR="00410DB3">
        <w:rPr>
          <w:rFonts w:cs="Arial"/>
          <w:sz w:val="24"/>
          <w:szCs w:val="24"/>
        </w:rPr>
        <w:t>characteristic</w:t>
      </w:r>
      <w:r>
        <w:rPr>
          <w:rFonts w:cs="Arial"/>
          <w:sz w:val="24"/>
          <w:szCs w:val="24"/>
        </w:rPr>
        <w:t xml:space="preserve"> and persons who do not share it.</w:t>
      </w:r>
    </w:p>
    <w:p w14:paraId="093C7B61" w14:textId="21E026B5" w:rsidR="00E80D88" w:rsidRPr="00E80D88" w:rsidRDefault="00E80D88" w:rsidP="003023F2">
      <w:pPr>
        <w:numPr>
          <w:ilvl w:val="1"/>
          <w:numId w:val="1"/>
        </w:numPr>
        <w:spacing w:after="240"/>
        <w:rPr>
          <w:rFonts w:cs="Arial"/>
          <w:sz w:val="24"/>
          <w:szCs w:val="24"/>
        </w:rPr>
      </w:pPr>
      <w:r w:rsidRPr="00E80D88">
        <w:rPr>
          <w:rFonts w:cs="Arial"/>
          <w:sz w:val="24"/>
          <w:szCs w:val="24"/>
        </w:rPr>
        <w:t>Having an agreed concept masterplan that has been subject to public consultation is the most effective way of ensuring public involvement in the concept masterplan process.</w:t>
      </w:r>
    </w:p>
    <w:p w14:paraId="731EBAE8" w14:textId="29FB5FBA" w:rsidR="00EF50F9" w:rsidRPr="00323949" w:rsidRDefault="00EF50F9" w:rsidP="00EF50F9">
      <w:pPr>
        <w:numPr>
          <w:ilvl w:val="0"/>
          <w:numId w:val="1"/>
        </w:numPr>
        <w:spacing w:after="240"/>
        <w:ind w:right="-43"/>
        <w:rPr>
          <w:rFonts w:cs="Arial"/>
          <w:i/>
          <w:sz w:val="24"/>
          <w:szCs w:val="24"/>
          <w:u w:val="single"/>
        </w:rPr>
      </w:pPr>
      <w:r>
        <w:rPr>
          <w:rFonts w:cs="Arial"/>
          <w:sz w:val="24"/>
          <w:szCs w:val="24"/>
          <w:u w:val="single"/>
        </w:rPr>
        <w:t xml:space="preserve">DATA PROTECTION IMPACT ASSESSMENT </w:t>
      </w:r>
    </w:p>
    <w:p w14:paraId="7CF549F8" w14:textId="1C15939D" w:rsidR="00EF50F9" w:rsidRPr="00323949" w:rsidRDefault="00E80D88" w:rsidP="00EF50F9">
      <w:pPr>
        <w:numPr>
          <w:ilvl w:val="1"/>
          <w:numId w:val="1"/>
        </w:numPr>
        <w:spacing w:after="240"/>
        <w:rPr>
          <w:rFonts w:cs="Arial"/>
          <w:sz w:val="24"/>
          <w:szCs w:val="24"/>
        </w:rPr>
      </w:pPr>
      <w:r>
        <w:rPr>
          <w:rFonts w:cs="Arial"/>
          <w:sz w:val="24"/>
          <w:szCs w:val="24"/>
        </w:rPr>
        <w:t>None required</w:t>
      </w:r>
    </w:p>
    <w:p w14:paraId="63F75A07" w14:textId="2DCAE601" w:rsidR="00EF50F9" w:rsidRDefault="00EF50F9" w:rsidP="00754E77">
      <w:pPr>
        <w:numPr>
          <w:ilvl w:val="0"/>
          <w:numId w:val="1"/>
        </w:numPr>
        <w:spacing w:after="240"/>
        <w:ind w:right="-43"/>
        <w:rPr>
          <w:rFonts w:cs="Arial"/>
          <w:sz w:val="24"/>
          <w:szCs w:val="24"/>
          <w:u w:val="single"/>
        </w:rPr>
      </w:pPr>
      <w:r w:rsidRPr="00754E77">
        <w:rPr>
          <w:rFonts w:cs="Arial"/>
          <w:sz w:val="24"/>
          <w:szCs w:val="24"/>
          <w:u w:val="single"/>
        </w:rPr>
        <w:lastRenderedPageBreak/>
        <w:t>RISK MANAGEMENT</w:t>
      </w:r>
      <w:r w:rsidRPr="00323949">
        <w:rPr>
          <w:rFonts w:cs="Arial"/>
          <w:sz w:val="24"/>
          <w:szCs w:val="24"/>
          <w:u w:val="single"/>
        </w:rPr>
        <w:t xml:space="preserve"> </w:t>
      </w:r>
    </w:p>
    <w:p w14:paraId="0B713887" w14:textId="77777777" w:rsidR="00754E77" w:rsidRDefault="00754E77" w:rsidP="00410DB3">
      <w:pPr>
        <w:rPr>
          <w:rFonts w:cs="Arial"/>
          <w:sz w:val="24"/>
          <w:szCs w:val="24"/>
          <w:u w:val="single"/>
        </w:rPr>
      </w:pPr>
    </w:p>
    <w:tbl>
      <w:tblPr>
        <w:tblW w:w="0" w:type="auto"/>
        <w:tblCellMar>
          <w:left w:w="0" w:type="dxa"/>
          <w:right w:w="0" w:type="dxa"/>
        </w:tblCellMar>
        <w:tblLook w:val="04A0" w:firstRow="1" w:lastRow="0" w:firstColumn="1" w:lastColumn="0" w:noHBand="0" w:noVBand="1"/>
      </w:tblPr>
      <w:tblGrid>
        <w:gridCol w:w="2996"/>
        <w:gridCol w:w="2997"/>
        <w:gridCol w:w="3016"/>
      </w:tblGrid>
      <w:tr w:rsidR="00EF50F9" w14:paraId="5C685561" w14:textId="77777777" w:rsidTr="00BA0CF8">
        <w:tc>
          <w:tcPr>
            <w:tcW w:w="2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4478C0" w14:textId="77777777" w:rsidR="00EF50F9" w:rsidRDefault="00EF50F9" w:rsidP="006D0DFA">
            <w:pPr>
              <w:spacing w:line="252" w:lineRule="auto"/>
              <w:jc w:val="both"/>
              <w:rPr>
                <w:rFonts w:cs="Arial"/>
                <w:sz w:val="24"/>
                <w:szCs w:val="24"/>
              </w:rPr>
            </w:pPr>
            <w:r>
              <w:rPr>
                <w:rFonts w:cs="Arial"/>
                <w:b/>
                <w:bCs/>
                <w:sz w:val="24"/>
                <w:szCs w:val="24"/>
              </w:rPr>
              <w:t xml:space="preserve">Risk </w:t>
            </w:r>
          </w:p>
        </w:tc>
        <w:tc>
          <w:tcPr>
            <w:tcW w:w="29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94D79" w14:textId="77777777" w:rsidR="00EF50F9" w:rsidRDefault="00EF50F9" w:rsidP="006D0DFA">
            <w:pPr>
              <w:spacing w:line="252" w:lineRule="auto"/>
              <w:jc w:val="both"/>
              <w:rPr>
                <w:rFonts w:cs="Arial"/>
                <w:b/>
                <w:bCs/>
                <w:sz w:val="24"/>
                <w:szCs w:val="24"/>
              </w:rPr>
            </w:pPr>
            <w:r>
              <w:rPr>
                <w:rFonts w:cs="Arial"/>
                <w:b/>
                <w:bCs/>
                <w:sz w:val="24"/>
                <w:szCs w:val="24"/>
              </w:rPr>
              <w:t>Mitigation</w:t>
            </w:r>
          </w:p>
        </w:tc>
        <w:tc>
          <w:tcPr>
            <w:tcW w:w="3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DC7D8" w14:textId="77777777" w:rsidR="00EF50F9" w:rsidRDefault="00EF50F9" w:rsidP="006D0DFA">
            <w:pPr>
              <w:spacing w:line="252" w:lineRule="auto"/>
              <w:jc w:val="both"/>
              <w:rPr>
                <w:rFonts w:cs="Arial"/>
                <w:b/>
                <w:bCs/>
                <w:sz w:val="24"/>
                <w:szCs w:val="24"/>
              </w:rPr>
            </w:pPr>
            <w:r>
              <w:rPr>
                <w:rFonts w:cs="Arial"/>
                <w:b/>
                <w:bCs/>
                <w:sz w:val="24"/>
                <w:szCs w:val="24"/>
              </w:rPr>
              <w:t>Opportunities</w:t>
            </w:r>
          </w:p>
        </w:tc>
      </w:tr>
      <w:tr w:rsidR="00EF50F9" w14:paraId="3378D284" w14:textId="77777777" w:rsidTr="00BA0CF8">
        <w:tc>
          <w:tcPr>
            <w:tcW w:w="299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A045A5" w14:textId="77777777" w:rsidR="00EF50F9" w:rsidRDefault="00EF50F9" w:rsidP="00B8450B">
            <w:pPr>
              <w:spacing w:line="252" w:lineRule="auto"/>
              <w:rPr>
                <w:rFonts w:cs="Arial"/>
                <w:sz w:val="24"/>
                <w:szCs w:val="24"/>
              </w:rPr>
            </w:pPr>
            <w:r>
              <w:rPr>
                <w:rFonts w:cs="Arial"/>
                <w:sz w:val="24"/>
                <w:szCs w:val="24"/>
              </w:rPr>
              <w:t>Financial Exposure</w:t>
            </w:r>
          </w:p>
        </w:tc>
        <w:tc>
          <w:tcPr>
            <w:tcW w:w="29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49C8637" w14:textId="609A282A" w:rsidR="00EF50F9" w:rsidRDefault="00E80D88" w:rsidP="00B8450B">
            <w:pPr>
              <w:spacing w:line="252" w:lineRule="auto"/>
              <w:rPr>
                <w:rFonts w:cs="Arial"/>
                <w:sz w:val="24"/>
                <w:szCs w:val="24"/>
              </w:rPr>
            </w:pPr>
            <w:r>
              <w:rPr>
                <w:rFonts w:cs="Arial"/>
                <w:sz w:val="24"/>
                <w:szCs w:val="24"/>
              </w:rPr>
              <w:t>Planning processes resourced by PPA / pre-application / planning application fees</w:t>
            </w:r>
          </w:p>
        </w:tc>
        <w:tc>
          <w:tcPr>
            <w:tcW w:w="30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3D59319" w14:textId="3C8A3E71" w:rsidR="00EF50F9" w:rsidRDefault="007A4C6E" w:rsidP="00B8450B">
            <w:pPr>
              <w:spacing w:line="252" w:lineRule="auto"/>
              <w:rPr>
                <w:rFonts w:cs="Arial"/>
                <w:sz w:val="24"/>
                <w:szCs w:val="24"/>
              </w:rPr>
            </w:pPr>
            <w:r>
              <w:rPr>
                <w:rFonts w:cs="Arial"/>
                <w:sz w:val="24"/>
                <w:szCs w:val="24"/>
              </w:rPr>
              <w:t>N/A</w:t>
            </w:r>
          </w:p>
        </w:tc>
      </w:tr>
      <w:tr w:rsidR="00EF50F9" w14:paraId="37D760C2" w14:textId="77777777" w:rsidTr="00BA0CF8">
        <w:tc>
          <w:tcPr>
            <w:tcW w:w="299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D30E0C7" w14:textId="77777777" w:rsidR="00EF50F9" w:rsidRDefault="00EF50F9" w:rsidP="00B8450B">
            <w:pPr>
              <w:spacing w:line="252" w:lineRule="auto"/>
              <w:rPr>
                <w:rFonts w:cs="Arial"/>
                <w:sz w:val="24"/>
                <w:szCs w:val="24"/>
              </w:rPr>
            </w:pPr>
            <w:r>
              <w:rPr>
                <w:rFonts w:cs="Arial"/>
                <w:sz w:val="24"/>
                <w:szCs w:val="24"/>
              </w:rPr>
              <w:t>Exposure to challenge</w:t>
            </w:r>
          </w:p>
        </w:tc>
        <w:tc>
          <w:tcPr>
            <w:tcW w:w="29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731403B" w14:textId="6286C0CA" w:rsidR="00EF50F9" w:rsidRDefault="0035152E" w:rsidP="00B8450B">
            <w:pPr>
              <w:spacing w:line="252" w:lineRule="auto"/>
              <w:rPr>
                <w:rFonts w:cs="Arial"/>
                <w:sz w:val="24"/>
                <w:szCs w:val="24"/>
              </w:rPr>
            </w:pPr>
            <w:r>
              <w:rPr>
                <w:rFonts w:cs="Arial"/>
                <w:sz w:val="24"/>
                <w:szCs w:val="24"/>
              </w:rPr>
              <w:t xml:space="preserve">Ensure concept masterplan taken into account as material consideration in assessment of </w:t>
            </w:r>
            <w:r w:rsidR="00410DB3">
              <w:rPr>
                <w:rFonts w:cs="Arial"/>
                <w:sz w:val="24"/>
                <w:szCs w:val="24"/>
              </w:rPr>
              <w:t xml:space="preserve">future </w:t>
            </w:r>
            <w:r>
              <w:rPr>
                <w:rFonts w:cs="Arial"/>
                <w:sz w:val="24"/>
                <w:szCs w:val="24"/>
              </w:rPr>
              <w:t>related planning application.</w:t>
            </w:r>
          </w:p>
          <w:p w14:paraId="7A6A4268" w14:textId="77777777" w:rsidR="00410DB3" w:rsidRDefault="00410DB3" w:rsidP="00B8450B">
            <w:pPr>
              <w:spacing w:line="252" w:lineRule="auto"/>
              <w:rPr>
                <w:rFonts w:cs="Arial"/>
                <w:sz w:val="24"/>
                <w:szCs w:val="24"/>
              </w:rPr>
            </w:pPr>
          </w:p>
          <w:p w14:paraId="172C0F6F" w14:textId="2779E8A8" w:rsidR="0035152E" w:rsidRDefault="0035152E" w:rsidP="00B8450B">
            <w:pPr>
              <w:spacing w:line="252" w:lineRule="auto"/>
              <w:rPr>
                <w:rFonts w:cs="Arial"/>
                <w:sz w:val="24"/>
                <w:szCs w:val="24"/>
              </w:rPr>
            </w:pPr>
            <w:r>
              <w:rPr>
                <w:rFonts w:cs="Arial"/>
                <w:sz w:val="24"/>
                <w:szCs w:val="24"/>
              </w:rPr>
              <w:t>A report was adopted by Cabinet on 21 June 2023 regarding concept master planning governance (CAB 3408). This establishes the framework which all sites requiring a masterplan will follow and this CMP follows that process.</w:t>
            </w:r>
          </w:p>
        </w:tc>
        <w:tc>
          <w:tcPr>
            <w:tcW w:w="30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1058C056" w14:textId="7FCD74C4" w:rsidR="0035152E" w:rsidRDefault="007A4C6E" w:rsidP="00B8450B">
            <w:pPr>
              <w:spacing w:line="252" w:lineRule="auto"/>
              <w:rPr>
                <w:rFonts w:cs="Arial"/>
                <w:sz w:val="24"/>
                <w:szCs w:val="24"/>
              </w:rPr>
            </w:pPr>
            <w:r>
              <w:rPr>
                <w:rFonts w:cs="Arial"/>
                <w:sz w:val="24"/>
                <w:szCs w:val="24"/>
              </w:rPr>
              <w:t>N/A</w:t>
            </w:r>
          </w:p>
        </w:tc>
      </w:tr>
      <w:tr w:rsidR="00EF50F9" w14:paraId="4636DE5D" w14:textId="77777777" w:rsidTr="00BA0CF8">
        <w:tc>
          <w:tcPr>
            <w:tcW w:w="299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CA7D12F" w14:textId="77777777" w:rsidR="00EF50F9" w:rsidRDefault="00EF50F9" w:rsidP="00B8450B">
            <w:pPr>
              <w:spacing w:line="252" w:lineRule="auto"/>
              <w:rPr>
                <w:rFonts w:cs="Arial"/>
                <w:sz w:val="24"/>
                <w:szCs w:val="24"/>
              </w:rPr>
            </w:pPr>
            <w:r>
              <w:rPr>
                <w:rFonts w:cs="Arial"/>
                <w:sz w:val="24"/>
                <w:szCs w:val="24"/>
              </w:rPr>
              <w:t>Innovation</w:t>
            </w:r>
          </w:p>
        </w:tc>
        <w:tc>
          <w:tcPr>
            <w:tcW w:w="29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D10E8B1" w14:textId="3413AC92" w:rsidR="00EF50F9" w:rsidRDefault="0035152E" w:rsidP="00B8450B">
            <w:pPr>
              <w:spacing w:line="252" w:lineRule="auto"/>
              <w:rPr>
                <w:rFonts w:cs="Arial"/>
                <w:sz w:val="24"/>
                <w:szCs w:val="24"/>
              </w:rPr>
            </w:pPr>
            <w:r>
              <w:rPr>
                <w:rFonts w:cs="Arial"/>
                <w:sz w:val="24"/>
                <w:szCs w:val="24"/>
              </w:rPr>
              <w:t>N/A</w:t>
            </w:r>
          </w:p>
        </w:tc>
        <w:tc>
          <w:tcPr>
            <w:tcW w:w="30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7CBBA85C" w14:textId="33CD1B00" w:rsidR="00EF50F9" w:rsidRDefault="0035152E" w:rsidP="00B8450B">
            <w:pPr>
              <w:spacing w:line="252" w:lineRule="auto"/>
              <w:rPr>
                <w:rFonts w:cs="Arial"/>
                <w:sz w:val="24"/>
                <w:szCs w:val="24"/>
              </w:rPr>
            </w:pPr>
            <w:r>
              <w:rPr>
                <w:rFonts w:cs="Arial"/>
                <w:sz w:val="24"/>
                <w:szCs w:val="24"/>
              </w:rPr>
              <w:t xml:space="preserve">Agreeing a concept masterplan ensures that development proceeds in accordance with the council plan 2025 – 2030 and the development plan. The concept masterplan will help to ensure high quality buildings and public realm and other supporting uses. It also enhances local level collaborative engagement in its widest sense with appropriate key stakeholders, essential to speeding up the decision-making process and to the </w:t>
            </w:r>
            <w:r>
              <w:rPr>
                <w:rFonts w:cs="Arial"/>
                <w:sz w:val="24"/>
                <w:szCs w:val="24"/>
              </w:rPr>
              <w:lastRenderedPageBreak/>
              <w:t xml:space="preserve">successful delivery of development. </w:t>
            </w:r>
          </w:p>
        </w:tc>
      </w:tr>
      <w:tr w:rsidR="00EF50F9" w14:paraId="6F882741" w14:textId="77777777" w:rsidTr="00BA0CF8">
        <w:tc>
          <w:tcPr>
            <w:tcW w:w="299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FD62E3" w14:textId="77777777" w:rsidR="00EF50F9" w:rsidRDefault="00EF50F9" w:rsidP="00B8450B">
            <w:pPr>
              <w:spacing w:line="252" w:lineRule="auto"/>
              <w:rPr>
                <w:rFonts w:cs="Arial"/>
                <w:sz w:val="24"/>
                <w:szCs w:val="24"/>
              </w:rPr>
            </w:pPr>
            <w:r>
              <w:rPr>
                <w:rFonts w:cs="Arial"/>
                <w:sz w:val="24"/>
                <w:szCs w:val="24"/>
              </w:rPr>
              <w:lastRenderedPageBreak/>
              <w:t>Reputation</w:t>
            </w:r>
          </w:p>
        </w:tc>
        <w:tc>
          <w:tcPr>
            <w:tcW w:w="29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ED1DEA1" w14:textId="77777777" w:rsidR="00EF50F9" w:rsidRDefault="0035152E" w:rsidP="00B8450B">
            <w:pPr>
              <w:spacing w:line="252" w:lineRule="auto"/>
              <w:rPr>
                <w:rFonts w:cs="Arial"/>
                <w:sz w:val="24"/>
                <w:szCs w:val="24"/>
              </w:rPr>
            </w:pPr>
            <w:r>
              <w:rPr>
                <w:rFonts w:cs="Arial"/>
                <w:sz w:val="24"/>
                <w:szCs w:val="24"/>
              </w:rPr>
              <w:t>Approving poor quality m</w:t>
            </w:r>
            <w:r w:rsidR="00C91A97">
              <w:rPr>
                <w:rFonts w:cs="Arial"/>
                <w:sz w:val="24"/>
                <w:szCs w:val="24"/>
              </w:rPr>
              <w:t>aster plans would impact the council’s reputation.</w:t>
            </w:r>
          </w:p>
          <w:p w14:paraId="30C774C9" w14:textId="31F4F4E4" w:rsidR="00C91A97" w:rsidRDefault="00C91A97" w:rsidP="00B8450B">
            <w:pPr>
              <w:spacing w:line="252" w:lineRule="auto"/>
              <w:rPr>
                <w:rFonts w:cs="Arial"/>
                <w:sz w:val="24"/>
                <w:szCs w:val="24"/>
              </w:rPr>
            </w:pPr>
            <w:r>
              <w:rPr>
                <w:rFonts w:cs="Arial"/>
                <w:sz w:val="24"/>
                <w:szCs w:val="24"/>
              </w:rPr>
              <w:t xml:space="preserve">Encouraging the concept masterplan process following key engagement ensures that a high quality masterplan is a material consideration when future planning applications are being prepared and considered. </w:t>
            </w:r>
          </w:p>
        </w:tc>
        <w:tc>
          <w:tcPr>
            <w:tcW w:w="30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6ED80015" w14:textId="7AE0F18B" w:rsidR="00EF50F9" w:rsidRDefault="007A4C6E" w:rsidP="00B8450B">
            <w:pPr>
              <w:spacing w:line="252" w:lineRule="auto"/>
              <w:rPr>
                <w:rFonts w:cs="Arial"/>
                <w:sz w:val="24"/>
                <w:szCs w:val="24"/>
              </w:rPr>
            </w:pPr>
            <w:r>
              <w:rPr>
                <w:rFonts w:cs="Arial"/>
                <w:sz w:val="24"/>
                <w:szCs w:val="24"/>
              </w:rPr>
              <w:t>N/A</w:t>
            </w:r>
          </w:p>
        </w:tc>
      </w:tr>
      <w:tr w:rsidR="00EF50F9" w14:paraId="05A2EB0E" w14:textId="77777777" w:rsidTr="00BA0CF8">
        <w:tc>
          <w:tcPr>
            <w:tcW w:w="299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56CBBE" w14:textId="77777777" w:rsidR="00EF50F9" w:rsidRDefault="00EF50F9" w:rsidP="00B8450B">
            <w:pPr>
              <w:spacing w:line="252" w:lineRule="auto"/>
              <w:rPr>
                <w:rFonts w:cs="Arial"/>
                <w:sz w:val="24"/>
                <w:szCs w:val="24"/>
              </w:rPr>
            </w:pPr>
            <w:r>
              <w:rPr>
                <w:rFonts w:cs="Arial"/>
                <w:sz w:val="24"/>
                <w:szCs w:val="24"/>
              </w:rPr>
              <w:t>Achievement of outcome</w:t>
            </w:r>
          </w:p>
        </w:tc>
        <w:tc>
          <w:tcPr>
            <w:tcW w:w="299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777683D7" w14:textId="77777777" w:rsidR="00EF50F9" w:rsidRDefault="00BA0CF8" w:rsidP="00B8450B">
            <w:pPr>
              <w:spacing w:line="252" w:lineRule="auto"/>
              <w:rPr>
                <w:rFonts w:cs="Arial"/>
                <w:sz w:val="24"/>
                <w:szCs w:val="24"/>
              </w:rPr>
            </w:pPr>
            <w:r>
              <w:rPr>
                <w:rFonts w:cs="Arial"/>
                <w:sz w:val="24"/>
                <w:szCs w:val="24"/>
              </w:rPr>
              <w:t>The pre-application process has been used to ensure the LPA is resourced.</w:t>
            </w:r>
          </w:p>
          <w:p w14:paraId="7DD31DD9" w14:textId="0F8772AD" w:rsidR="00BA0CF8" w:rsidRDefault="00BA0CF8" w:rsidP="00B8450B">
            <w:pPr>
              <w:spacing w:line="252" w:lineRule="auto"/>
              <w:rPr>
                <w:rFonts w:cs="Arial"/>
                <w:sz w:val="24"/>
                <w:szCs w:val="24"/>
              </w:rPr>
            </w:pPr>
            <w:r>
              <w:rPr>
                <w:rFonts w:cs="Arial"/>
                <w:sz w:val="24"/>
                <w:szCs w:val="24"/>
              </w:rPr>
              <w:t>PPAs and future pre-application</w:t>
            </w:r>
            <w:r w:rsidR="00754E77">
              <w:rPr>
                <w:rFonts w:cs="Arial"/>
                <w:sz w:val="24"/>
                <w:szCs w:val="24"/>
              </w:rPr>
              <w:t xml:space="preserve"> work</w:t>
            </w:r>
            <w:r>
              <w:rPr>
                <w:rFonts w:cs="Arial"/>
                <w:sz w:val="24"/>
                <w:szCs w:val="24"/>
              </w:rPr>
              <w:t xml:space="preserve"> will secure the resource and finances to review and work with </w:t>
            </w:r>
            <w:r w:rsidRPr="0074578D">
              <w:rPr>
                <w:rFonts w:cs="Arial"/>
                <w:sz w:val="24"/>
                <w:szCs w:val="24"/>
              </w:rPr>
              <w:t>future development partners</w:t>
            </w:r>
            <w:r>
              <w:rPr>
                <w:rFonts w:cs="Arial"/>
                <w:sz w:val="24"/>
                <w:szCs w:val="24"/>
              </w:rPr>
              <w:t xml:space="preserve"> to implement the concept masterplan vision. </w:t>
            </w:r>
          </w:p>
        </w:tc>
        <w:tc>
          <w:tcPr>
            <w:tcW w:w="30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72D0844" w14:textId="309A667B" w:rsidR="00EF50F9" w:rsidRDefault="007A4C6E" w:rsidP="00B8450B">
            <w:pPr>
              <w:spacing w:line="252" w:lineRule="auto"/>
              <w:rPr>
                <w:rFonts w:cs="Arial"/>
                <w:sz w:val="24"/>
                <w:szCs w:val="24"/>
              </w:rPr>
            </w:pPr>
            <w:r>
              <w:rPr>
                <w:rFonts w:cs="Arial"/>
                <w:sz w:val="24"/>
                <w:szCs w:val="24"/>
              </w:rPr>
              <w:t>N/A</w:t>
            </w:r>
          </w:p>
        </w:tc>
      </w:tr>
      <w:tr w:rsidR="00EF50F9" w14:paraId="51FE1E47" w14:textId="77777777" w:rsidTr="00BA0CF8">
        <w:trPr>
          <w:trHeight w:val="314"/>
        </w:trPr>
        <w:tc>
          <w:tcPr>
            <w:tcW w:w="29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01D19" w14:textId="77777777" w:rsidR="00EF50F9" w:rsidRDefault="00EF50F9" w:rsidP="00B8450B">
            <w:pPr>
              <w:spacing w:line="252" w:lineRule="auto"/>
              <w:rPr>
                <w:rFonts w:cs="Arial"/>
                <w:sz w:val="24"/>
                <w:szCs w:val="24"/>
              </w:rPr>
            </w:pPr>
            <w:r>
              <w:rPr>
                <w:rFonts w:cs="Arial"/>
                <w:sz w:val="24"/>
                <w:szCs w:val="24"/>
              </w:rPr>
              <w:t>Property</w:t>
            </w:r>
          </w:p>
        </w:tc>
        <w:tc>
          <w:tcPr>
            <w:tcW w:w="2997" w:type="dxa"/>
            <w:tcBorders>
              <w:top w:val="nil"/>
              <w:left w:val="nil"/>
              <w:bottom w:val="single" w:sz="8" w:space="0" w:color="auto"/>
              <w:right w:val="single" w:sz="8" w:space="0" w:color="auto"/>
            </w:tcBorders>
            <w:tcMar>
              <w:top w:w="0" w:type="dxa"/>
              <w:left w:w="108" w:type="dxa"/>
              <w:bottom w:w="0" w:type="dxa"/>
              <w:right w:w="108" w:type="dxa"/>
            </w:tcMar>
          </w:tcPr>
          <w:p w14:paraId="29093DF2" w14:textId="2CEF3859" w:rsidR="00EF50F9" w:rsidRDefault="00BA0CF8" w:rsidP="00B8450B">
            <w:pPr>
              <w:spacing w:line="252" w:lineRule="auto"/>
              <w:rPr>
                <w:rFonts w:cs="Arial"/>
                <w:sz w:val="24"/>
                <w:szCs w:val="24"/>
              </w:rPr>
            </w:pPr>
            <w:r>
              <w:rPr>
                <w:rFonts w:cs="Arial"/>
                <w:sz w:val="24"/>
                <w:szCs w:val="24"/>
              </w:rPr>
              <w:t>N/A</w:t>
            </w:r>
          </w:p>
        </w:tc>
        <w:tc>
          <w:tcPr>
            <w:tcW w:w="3016" w:type="dxa"/>
            <w:tcBorders>
              <w:top w:val="nil"/>
              <w:left w:val="nil"/>
              <w:bottom w:val="single" w:sz="8" w:space="0" w:color="auto"/>
              <w:right w:val="single" w:sz="8" w:space="0" w:color="auto"/>
            </w:tcBorders>
            <w:tcMar>
              <w:top w:w="0" w:type="dxa"/>
              <w:left w:w="108" w:type="dxa"/>
              <w:bottom w:w="0" w:type="dxa"/>
              <w:right w:w="108" w:type="dxa"/>
            </w:tcMar>
          </w:tcPr>
          <w:p w14:paraId="629A3C09" w14:textId="5A045FC8" w:rsidR="00EF50F9" w:rsidRDefault="00BA0CF8" w:rsidP="00B8450B">
            <w:pPr>
              <w:spacing w:line="252" w:lineRule="auto"/>
              <w:rPr>
                <w:rFonts w:cs="Arial"/>
                <w:sz w:val="24"/>
                <w:szCs w:val="24"/>
              </w:rPr>
            </w:pPr>
            <w:r>
              <w:rPr>
                <w:rFonts w:cs="Arial"/>
                <w:sz w:val="24"/>
                <w:szCs w:val="24"/>
              </w:rPr>
              <w:t>N/A</w:t>
            </w:r>
          </w:p>
        </w:tc>
      </w:tr>
      <w:tr w:rsidR="00EF50F9" w14:paraId="1933D210" w14:textId="77777777" w:rsidTr="00BA0CF8">
        <w:tc>
          <w:tcPr>
            <w:tcW w:w="29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C710C" w14:textId="77777777" w:rsidR="00EF50F9" w:rsidRDefault="00EF50F9" w:rsidP="00B8450B">
            <w:pPr>
              <w:spacing w:line="252" w:lineRule="auto"/>
              <w:rPr>
                <w:rFonts w:cs="Arial"/>
                <w:sz w:val="24"/>
                <w:szCs w:val="24"/>
              </w:rPr>
            </w:pPr>
            <w:r>
              <w:rPr>
                <w:rFonts w:cs="Arial"/>
                <w:sz w:val="24"/>
                <w:szCs w:val="24"/>
              </w:rPr>
              <w:t>Community Support</w:t>
            </w:r>
          </w:p>
        </w:tc>
        <w:tc>
          <w:tcPr>
            <w:tcW w:w="2997" w:type="dxa"/>
            <w:tcBorders>
              <w:top w:val="nil"/>
              <w:left w:val="nil"/>
              <w:bottom w:val="single" w:sz="8" w:space="0" w:color="auto"/>
              <w:right w:val="single" w:sz="8" w:space="0" w:color="auto"/>
            </w:tcBorders>
            <w:tcMar>
              <w:top w:w="0" w:type="dxa"/>
              <w:left w:w="108" w:type="dxa"/>
              <w:bottom w:w="0" w:type="dxa"/>
              <w:right w:w="108" w:type="dxa"/>
            </w:tcMar>
          </w:tcPr>
          <w:p w14:paraId="4FE99860" w14:textId="4717654F" w:rsidR="00EF50F9" w:rsidRDefault="00BA0CF8" w:rsidP="00B8450B">
            <w:pPr>
              <w:spacing w:line="252" w:lineRule="auto"/>
              <w:rPr>
                <w:rFonts w:cs="Arial"/>
                <w:sz w:val="24"/>
                <w:szCs w:val="24"/>
              </w:rPr>
            </w:pPr>
            <w:r>
              <w:rPr>
                <w:rFonts w:cs="Arial"/>
                <w:sz w:val="24"/>
                <w:szCs w:val="24"/>
              </w:rPr>
              <w:t>A series of public exhibitions and workshops, actively engaging the public in the concept master planning process, has been undertaken.</w:t>
            </w:r>
          </w:p>
        </w:tc>
        <w:tc>
          <w:tcPr>
            <w:tcW w:w="3016" w:type="dxa"/>
            <w:tcBorders>
              <w:top w:val="nil"/>
              <w:left w:val="nil"/>
              <w:bottom w:val="single" w:sz="8" w:space="0" w:color="auto"/>
              <w:right w:val="single" w:sz="8" w:space="0" w:color="auto"/>
            </w:tcBorders>
            <w:tcMar>
              <w:top w:w="0" w:type="dxa"/>
              <w:left w:w="108" w:type="dxa"/>
              <w:bottom w:w="0" w:type="dxa"/>
              <w:right w:w="108" w:type="dxa"/>
            </w:tcMar>
          </w:tcPr>
          <w:p w14:paraId="4F876B7F" w14:textId="77F87D18" w:rsidR="00EF50F9" w:rsidRDefault="00BA0CF8" w:rsidP="00B8450B">
            <w:pPr>
              <w:spacing w:line="252" w:lineRule="auto"/>
              <w:rPr>
                <w:rFonts w:cs="Arial"/>
                <w:sz w:val="24"/>
                <w:szCs w:val="24"/>
              </w:rPr>
            </w:pPr>
            <w:r>
              <w:rPr>
                <w:rFonts w:cs="Arial"/>
                <w:sz w:val="24"/>
                <w:szCs w:val="24"/>
              </w:rPr>
              <w:t xml:space="preserve">Further consultation opportunities will be provided during the planning application process. </w:t>
            </w:r>
          </w:p>
        </w:tc>
      </w:tr>
      <w:tr w:rsidR="00EF50F9" w14:paraId="79BC20CC" w14:textId="77777777" w:rsidTr="00BA0CF8">
        <w:tc>
          <w:tcPr>
            <w:tcW w:w="29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6B01" w14:textId="77777777" w:rsidR="00EF50F9" w:rsidRDefault="00EF50F9" w:rsidP="00B8450B">
            <w:pPr>
              <w:spacing w:line="252" w:lineRule="auto"/>
              <w:rPr>
                <w:rFonts w:cs="Arial"/>
                <w:sz w:val="24"/>
                <w:szCs w:val="24"/>
              </w:rPr>
            </w:pPr>
            <w:r>
              <w:rPr>
                <w:rFonts w:cs="Arial"/>
                <w:sz w:val="24"/>
                <w:szCs w:val="24"/>
              </w:rPr>
              <w:t>Timescales</w:t>
            </w:r>
          </w:p>
        </w:tc>
        <w:tc>
          <w:tcPr>
            <w:tcW w:w="2997" w:type="dxa"/>
            <w:tcBorders>
              <w:top w:val="nil"/>
              <w:left w:val="nil"/>
              <w:bottom w:val="single" w:sz="8" w:space="0" w:color="auto"/>
              <w:right w:val="single" w:sz="8" w:space="0" w:color="auto"/>
            </w:tcBorders>
            <w:tcMar>
              <w:top w:w="0" w:type="dxa"/>
              <w:left w:w="108" w:type="dxa"/>
              <w:bottom w:w="0" w:type="dxa"/>
              <w:right w:w="108" w:type="dxa"/>
            </w:tcMar>
          </w:tcPr>
          <w:p w14:paraId="682BF23B" w14:textId="11146A9B" w:rsidR="00EF50F9" w:rsidRDefault="00BA0CF8" w:rsidP="00B8450B">
            <w:pPr>
              <w:spacing w:line="252" w:lineRule="auto"/>
              <w:rPr>
                <w:rFonts w:cs="Arial"/>
                <w:sz w:val="24"/>
                <w:szCs w:val="24"/>
              </w:rPr>
            </w:pPr>
            <w:r>
              <w:rPr>
                <w:rFonts w:cs="Arial"/>
                <w:sz w:val="24"/>
                <w:szCs w:val="24"/>
              </w:rPr>
              <w:t>N/A</w:t>
            </w:r>
          </w:p>
        </w:tc>
        <w:tc>
          <w:tcPr>
            <w:tcW w:w="3016" w:type="dxa"/>
            <w:tcBorders>
              <w:top w:val="nil"/>
              <w:left w:val="nil"/>
              <w:bottom w:val="single" w:sz="8" w:space="0" w:color="auto"/>
              <w:right w:val="single" w:sz="8" w:space="0" w:color="auto"/>
            </w:tcBorders>
            <w:tcMar>
              <w:top w:w="0" w:type="dxa"/>
              <w:left w:w="108" w:type="dxa"/>
              <w:bottom w:w="0" w:type="dxa"/>
              <w:right w:w="108" w:type="dxa"/>
            </w:tcMar>
          </w:tcPr>
          <w:p w14:paraId="78F8BEC9" w14:textId="6DC33508" w:rsidR="00EF50F9" w:rsidRDefault="00BA0CF8" w:rsidP="00B8450B">
            <w:pPr>
              <w:spacing w:line="252" w:lineRule="auto"/>
              <w:rPr>
                <w:rFonts w:cs="Arial"/>
                <w:sz w:val="24"/>
                <w:szCs w:val="24"/>
              </w:rPr>
            </w:pPr>
            <w:r>
              <w:rPr>
                <w:rFonts w:cs="Arial"/>
                <w:sz w:val="24"/>
                <w:szCs w:val="24"/>
              </w:rPr>
              <w:t>N/A</w:t>
            </w:r>
          </w:p>
        </w:tc>
      </w:tr>
      <w:tr w:rsidR="00BA0CF8" w14:paraId="38BD685B" w14:textId="77777777" w:rsidTr="00BA0CF8">
        <w:tc>
          <w:tcPr>
            <w:tcW w:w="29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33502" w14:textId="77777777" w:rsidR="00BA0CF8" w:rsidRDefault="00BA0CF8" w:rsidP="00BA0CF8">
            <w:pPr>
              <w:spacing w:line="252" w:lineRule="auto"/>
              <w:rPr>
                <w:rFonts w:cs="Arial"/>
                <w:sz w:val="24"/>
                <w:szCs w:val="24"/>
              </w:rPr>
            </w:pPr>
            <w:r>
              <w:rPr>
                <w:rFonts w:cs="Arial"/>
                <w:sz w:val="24"/>
                <w:szCs w:val="24"/>
              </w:rPr>
              <w:t>Project capacity</w:t>
            </w:r>
          </w:p>
        </w:tc>
        <w:tc>
          <w:tcPr>
            <w:tcW w:w="2997" w:type="dxa"/>
            <w:tcBorders>
              <w:top w:val="nil"/>
              <w:left w:val="nil"/>
              <w:bottom w:val="single" w:sz="8" w:space="0" w:color="auto"/>
              <w:right w:val="single" w:sz="8" w:space="0" w:color="auto"/>
            </w:tcBorders>
            <w:tcMar>
              <w:top w:w="0" w:type="dxa"/>
              <w:left w:w="108" w:type="dxa"/>
              <w:bottom w:w="0" w:type="dxa"/>
              <w:right w:w="108" w:type="dxa"/>
            </w:tcMar>
          </w:tcPr>
          <w:p w14:paraId="69FB40B3" w14:textId="77777777" w:rsidR="00BA0CF8" w:rsidRDefault="00BA0CF8" w:rsidP="00BA0CF8">
            <w:pPr>
              <w:spacing w:line="252" w:lineRule="auto"/>
              <w:rPr>
                <w:rFonts w:cs="Arial"/>
                <w:sz w:val="24"/>
                <w:szCs w:val="24"/>
              </w:rPr>
            </w:pPr>
            <w:r>
              <w:rPr>
                <w:rFonts w:cs="Arial"/>
                <w:sz w:val="24"/>
                <w:szCs w:val="24"/>
              </w:rPr>
              <w:t>The pre-application process has been used to ensure the LPA is resourced.</w:t>
            </w:r>
          </w:p>
          <w:p w14:paraId="4A557427" w14:textId="4217D7B3" w:rsidR="00BA0CF8" w:rsidRDefault="00BA0CF8" w:rsidP="00BA0CF8">
            <w:pPr>
              <w:spacing w:line="252" w:lineRule="auto"/>
              <w:rPr>
                <w:rFonts w:cs="Arial"/>
                <w:sz w:val="24"/>
                <w:szCs w:val="24"/>
              </w:rPr>
            </w:pPr>
            <w:r>
              <w:rPr>
                <w:rFonts w:cs="Arial"/>
                <w:sz w:val="24"/>
                <w:szCs w:val="24"/>
              </w:rPr>
              <w:t xml:space="preserve">PPAs and future pre-application </w:t>
            </w:r>
            <w:r w:rsidR="00754E77">
              <w:rPr>
                <w:rFonts w:cs="Arial"/>
                <w:sz w:val="24"/>
                <w:szCs w:val="24"/>
              </w:rPr>
              <w:t xml:space="preserve">work </w:t>
            </w:r>
            <w:r>
              <w:rPr>
                <w:rFonts w:cs="Arial"/>
                <w:sz w:val="24"/>
                <w:szCs w:val="24"/>
              </w:rPr>
              <w:t xml:space="preserve">will secure the resource and finances to review and work </w:t>
            </w:r>
            <w:r w:rsidRPr="0074578D">
              <w:rPr>
                <w:rFonts w:cs="Arial"/>
                <w:sz w:val="24"/>
                <w:szCs w:val="24"/>
              </w:rPr>
              <w:t>with future development partners</w:t>
            </w:r>
            <w:r>
              <w:rPr>
                <w:rFonts w:cs="Arial"/>
                <w:sz w:val="24"/>
                <w:szCs w:val="24"/>
              </w:rPr>
              <w:t xml:space="preserve"> to </w:t>
            </w:r>
            <w:r>
              <w:rPr>
                <w:rFonts w:cs="Arial"/>
                <w:sz w:val="24"/>
                <w:szCs w:val="24"/>
              </w:rPr>
              <w:lastRenderedPageBreak/>
              <w:t xml:space="preserve">implement the concept masterplan vision. </w:t>
            </w:r>
          </w:p>
        </w:tc>
        <w:tc>
          <w:tcPr>
            <w:tcW w:w="3016" w:type="dxa"/>
            <w:tcBorders>
              <w:top w:val="nil"/>
              <w:left w:val="nil"/>
              <w:bottom w:val="single" w:sz="8" w:space="0" w:color="auto"/>
              <w:right w:val="single" w:sz="8" w:space="0" w:color="auto"/>
            </w:tcBorders>
            <w:tcMar>
              <w:top w:w="0" w:type="dxa"/>
              <w:left w:w="108" w:type="dxa"/>
              <w:bottom w:w="0" w:type="dxa"/>
              <w:right w:w="108" w:type="dxa"/>
            </w:tcMar>
          </w:tcPr>
          <w:p w14:paraId="4B55E19F" w14:textId="65989AB4" w:rsidR="00BA0CF8" w:rsidRDefault="00BA0CF8" w:rsidP="00BA0CF8">
            <w:pPr>
              <w:spacing w:line="252" w:lineRule="auto"/>
              <w:rPr>
                <w:rFonts w:cs="Arial"/>
                <w:sz w:val="24"/>
                <w:szCs w:val="24"/>
              </w:rPr>
            </w:pPr>
            <w:r>
              <w:rPr>
                <w:rFonts w:cs="Arial"/>
                <w:sz w:val="24"/>
                <w:szCs w:val="24"/>
              </w:rPr>
              <w:lastRenderedPageBreak/>
              <w:t>N/A</w:t>
            </w:r>
          </w:p>
        </w:tc>
      </w:tr>
      <w:tr w:rsidR="00BA0CF8" w14:paraId="72430F5A" w14:textId="77777777" w:rsidTr="00BA0CF8">
        <w:tc>
          <w:tcPr>
            <w:tcW w:w="29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92B7F" w14:textId="77777777" w:rsidR="00BA0CF8" w:rsidRDefault="00BA0CF8" w:rsidP="00BA0CF8">
            <w:pPr>
              <w:spacing w:line="252" w:lineRule="auto"/>
              <w:rPr>
                <w:rFonts w:cs="Arial"/>
                <w:sz w:val="24"/>
                <w:szCs w:val="24"/>
              </w:rPr>
            </w:pPr>
            <w:r>
              <w:rPr>
                <w:rFonts w:cs="Arial"/>
                <w:sz w:val="24"/>
                <w:szCs w:val="24"/>
              </w:rPr>
              <w:t>Other</w:t>
            </w:r>
          </w:p>
        </w:tc>
        <w:tc>
          <w:tcPr>
            <w:tcW w:w="2997" w:type="dxa"/>
            <w:tcBorders>
              <w:top w:val="nil"/>
              <w:left w:val="nil"/>
              <w:bottom w:val="single" w:sz="8" w:space="0" w:color="auto"/>
              <w:right w:val="single" w:sz="8" w:space="0" w:color="auto"/>
            </w:tcBorders>
            <w:tcMar>
              <w:top w:w="0" w:type="dxa"/>
              <w:left w:w="108" w:type="dxa"/>
              <w:bottom w:w="0" w:type="dxa"/>
              <w:right w:w="108" w:type="dxa"/>
            </w:tcMar>
          </w:tcPr>
          <w:p w14:paraId="58E68911" w14:textId="179DB7AA" w:rsidR="00BA0CF8" w:rsidRDefault="00BA0CF8" w:rsidP="00BA0CF8">
            <w:pPr>
              <w:spacing w:line="252" w:lineRule="auto"/>
              <w:rPr>
                <w:rFonts w:cs="Arial"/>
                <w:sz w:val="24"/>
                <w:szCs w:val="24"/>
              </w:rPr>
            </w:pPr>
            <w:r>
              <w:rPr>
                <w:rFonts w:cs="Arial"/>
                <w:sz w:val="24"/>
                <w:szCs w:val="24"/>
              </w:rPr>
              <w:t>N/A</w:t>
            </w:r>
          </w:p>
        </w:tc>
        <w:tc>
          <w:tcPr>
            <w:tcW w:w="3016" w:type="dxa"/>
            <w:tcBorders>
              <w:top w:val="nil"/>
              <w:left w:val="nil"/>
              <w:bottom w:val="single" w:sz="8" w:space="0" w:color="auto"/>
              <w:right w:val="single" w:sz="8" w:space="0" w:color="auto"/>
            </w:tcBorders>
            <w:tcMar>
              <w:top w:w="0" w:type="dxa"/>
              <w:left w:w="108" w:type="dxa"/>
              <w:bottom w:w="0" w:type="dxa"/>
              <w:right w:w="108" w:type="dxa"/>
            </w:tcMar>
          </w:tcPr>
          <w:p w14:paraId="1F253A87" w14:textId="45D0C64C" w:rsidR="00BA0CF8" w:rsidRDefault="00BA0CF8" w:rsidP="00BA0CF8">
            <w:pPr>
              <w:spacing w:line="252" w:lineRule="auto"/>
              <w:rPr>
                <w:rFonts w:cs="Arial"/>
                <w:sz w:val="24"/>
                <w:szCs w:val="24"/>
              </w:rPr>
            </w:pPr>
            <w:r>
              <w:rPr>
                <w:rFonts w:cs="Arial"/>
                <w:sz w:val="24"/>
                <w:szCs w:val="24"/>
              </w:rPr>
              <w:t>N/A</w:t>
            </w:r>
          </w:p>
        </w:tc>
      </w:tr>
    </w:tbl>
    <w:p w14:paraId="43908379" w14:textId="77777777" w:rsidR="00DE10DD" w:rsidRPr="00323949" w:rsidRDefault="00DE10DD" w:rsidP="00EF50F9">
      <w:pPr>
        <w:jc w:val="both"/>
        <w:rPr>
          <w:rFonts w:cs="Arial"/>
          <w:sz w:val="24"/>
          <w:szCs w:val="24"/>
        </w:rPr>
      </w:pPr>
    </w:p>
    <w:p w14:paraId="378DA6F8" w14:textId="77777777" w:rsidR="00EF50F9" w:rsidRPr="00323949" w:rsidRDefault="00EF50F9" w:rsidP="00EF50F9">
      <w:pPr>
        <w:numPr>
          <w:ilvl w:val="0"/>
          <w:numId w:val="1"/>
        </w:numPr>
        <w:spacing w:after="240"/>
        <w:rPr>
          <w:rFonts w:cs="Arial"/>
          <w:sz w:val="24"/>
          <w:szCs w:val="24"/>
          <w:u w:val="single"/>
        </w:rPr>
      </w:pPr>
      <w:r w:rsidRPr="00323949">
        <w:rPr>
          <w:rFonts w:cs="Arial"/>
          <w:sz w:val="24"/>
          <w:szCs w:val="24"/>
          <w:u w:val="single"/>
        </w:rPr>
        <w:t>SUPPORTING INFORMATION:</w:t>
      </w:r>
    </w:p>
    <w:p w14:paraId="504B463F" w14:textId="15B984D4" w:rsidR="00EF50F9" w:rsidRDefault="000D0F99" w:rsidP="00EF50F9">
      <w:pPr>
        <w:numPr>
          <w:ilvl w:val="1"/>
          <w:numId w:val="1"/>
        </w:numPr>
        <w:spacing w:after="240"/>
        <w:rPr>
          <w:rFonts w:cs="Arial"/>
          <w:sz w:val="24"/>
          <w:szCs w:val="24"/>
        </w:rPr>
      </w:pPr>
      <w:r>
        <w:rPr>
          <w:rFonts w:cs="Arial"/>
          <w:sz w:val="24"/>
          <w:szCs w:val="24"/>
        </w:rPr>
        <w:t>The Station Approach regeneration area is formed by multiple and separated sites</w:t>
      </w:r>
      <w:r w:rsidR="00E2576D">
        <w:rPr>
          <w:rFonts w:cs="Arial"/>
          <w:sz w:val="24"/>
          <w:szCs w:val="24"/>
        </w:rPr>
        <w:t>.  I</w:t>
      </w:r>
      <w:r w:rsidR="004E152C">
        <w:rPr>
          <w:rFonts w:cs="Arial"/>
          <w:sz w:val="24"/>
          <w:szCs w:val="24"/>
        </w:rPr>
        <w:t xml:space="preserve">n the adopted Winchester Local Plan Part 2 (Development Management and Site Allocations) </w:t>
      </w:r>
      <w:r w:rsidR="00E2576D">
        <w:rPr>
          <w:rFonts w:cs="Arial"/>
          <w:sz w:val="24"/>
          <w:szCs w:val="24"/>
        </w:rPr>
        <w:t xml:space="preserve">they are dealt with as </w:t>
      </w:r>
      <w:r w:rsidR="004E152C">
        <w:rPr>
          <w:rFonts w:cs="Arial"/>
          <w:sz w:val="24"/>
          <w:szCs w:val="24"/>
        </w:rPr>
        <w:t>individual site allocations</w:t>
      </w:r>
      <w:r w:rsidR="00E2576D">
        <w:rPr>
          <w:rFonts w:cs="Arial"/>
          <w:sz w:val="24"/>
          <w:szCs w:val="24"/>
        </w:rPr>
        <w:t xml:space="preserve"> (Policies WIN5, WIN6 and WIN7)</w:t>
      </w:r>
      <w:r>
        <w:rPr>
          <w:rFonts w:cs="Arial"/>
          <w:sz w:val="24"/>
          <w:szCs w:val="24"/>
        </w:rPr>
        <w:t xml:space="preserve">. </w:t>
      </w:r>
      <w:r w:rsidR="00192DE9">
        <w:rPr>
          <w:rFonts w:cs="Arial"/>
          <w:sz w:val="24"/>
          <w:szCs w:val="24"/>
        </w:rPr>
        <w:t xml:space="preserve"> </w:t>
      </w:r>
      <w:r>
        <w:rPr>
          <w:rFonts w:cs="Arial"/>
          <w:sz w:val="24"/>
          <w:szCs w:val="24"/>
        </w:rPr>
        <w:t>Historically, these sites have had a number of uses including residential and commercial, but more recently the predominant use across the sites is for public car parking.</w:t>
      </w:r>
      <w:r w:rsidR="004E152C">
        <w:rPr>
          <w:rFonts w:cs="Arial"/>
          <w:sz w:val="24"/>
          <w:szCs w:val="24"/>
        </w:rPr>
        <w:t xml:space="preserve"> As the spaces and the different sites are functionally connected and </w:t>
      </w:r>
      <w:r w:rsidR="00E2576D">
        <w:rPr>
          <w:rFonts w:cs="Arial"/>
          <w:sz w:val="24"/>
          <w:szCs w:val="24"/>
        </w:rPr>
        <w:t xml:space="preserve">they do </w:t>
      </w:r>
      <w:r w:rsidR="004E152C">
        <w:rPr>
          <w:rFonts w:cs="Arial"/>
          <w:sz w:val="24"/>
          <w:szCs w:val="24"/>
        </w:rPr>
        <w:t>work together</w:t>
      </w:r>
      <w:r w:rsidR="00E2576D">
        <w:rPr>
          <w:rFonts w:cs="Arial"/>
          <w:sz w:val="24"/>
          <w:szCs w:val="24"/>
        </w:rPr>
        <w:t>,</w:t>
      </w:r>
      <w:r w:rsidR="004E152C">
        <w:rPr>
          <w:rFonts w:cs="Arial"/>
          <w:sz w:val="24"/>
          <w:szCs w:val="24"/>
        </w:rPr>
        <w:t xml:space="preserve"> the emerging Local Plan</w:t>
      </w:r>
      <w:r w:rsidR="00E2576D">
        <w:rPr>
          <w:rFonts w:cs="Arial"/>
          <w:sz w:val="24"/>
          <w:szCs w:val="24"/>
        </w:rPr>
        <w:t xml:space="preserve"> has allocated the site for mixed use development</w:t>
      </w:r>
      <w:r w:rsidR="004E152C">
        <w:rPr>
          <w:rFonts w:cs="Arial"/>
          <w:sz w:val="24"/>
          <w:szCs w:val="24"/>
        </w:rPr>
        <w:t xml:space="preserve"> </w:t>
      </w:r>
      <w:r w:rsidR="00E2576D">
        <w:rPr>
          <w:rFonts w:cs="Arial"/>
          <w:sz w:val="24"/>
          <w:szCs w:val="24"/>
        </w:rPr>
        <w:t xml:space="preserve">under </w:t>
      </w:r>
      <w:r w:rsidR="004E152C">
        <w:rPr>
          <w:rFonts w:cs="Arial"/>
          <w:sz w:val="24"/>
          <w:szCs w:val="24"/>
        </w:rPr>
        <w:t xml:space="preserve">the umbrella of </w:t>
      </w:r>
      <w:r w:rsidR="00E2576D">
        <w:rPr>
          <w:rFonts w:cs="Arial"/>
          <w:sz w:val="24"/>
          <w:szCs w:val="24"/>
        </w:rPr>
        <w:t xml:space="preserve">a </w:t>
      </w:r>
      <w:r w:rsidR="004E152C">
        <w:rPr>
          <w:rFonts w:cs="Arial"/>
          <w:sz w:val="24"/>
          <w:szCs w:val="24"/>
        </w:rPr>
        <w:t xml:space="preserve">single Local Plan site allocation (Station Approach – Policy W8). </w:t>
      </w:r>
    </w:p>
    <w:p w14:paraId="4244A540" w14:textId="6EFED3B6" w:rsidR="000D0F99" w:rsidRDefault="000D0F99" w:rsidP="00EF50F9">
      <w:pPr>
        <w:numPr>
          <w:ilvl w:val="1"/>
          <w:numId w:val="1"/>
        </w:numPr>
        <w:spacing w:after="240"/>
        <w:rPr>
          <w:rFonts w:cs="Arial"/>
          <w:sz w:val="24"/>
          <w:szCs w:val="24"/>
        </w:rPr>
      </w:pPr>
      <w:r>
        <w:rPr>
          <w:rFonts w:cs="Arial"/>
          <w:sz w:val="24"/>
          <w:szCs w:val="24"/>
        </w:rPr>
        <w:t xml:space="preserve">The site in particular is located in a prominent position outside of the railway station, and as a result is the first impression for residents, commuters and visitors to the city by train. </w:t>
      </w:r>
      <w:r w:rsidR="00192DE9">
        <w:rPr>
          <w:rFonts w:cs="Arial"/>
          <w:sz w:val="24"/>
          <w:szCs w:val="24"/>
        </w:rPr>
        <w:t xml:space="preserve"> </w:t>
      </w:r>
      <w:r>
        <w:rPr>
          <w:rFonts w:cs="Arial"/>
          <w:sz w:val="24"/>
          <w:szCs w:val="24"/>
        </w:rPr>
        <w:t>The sites also have a significant heritage context, being surrounded by the Winchester Conservation Area alongside a number of listed buildings.</w:t>
      </w:r>
    </w:p>
    <w:p w14:paraId="10DF8C55" w14:textId="6A5A278A" w:rsidR="007A34A7" w:rsidRDefault="000D0F99" w:rsidP="007A34A7">
      <w:pPr>
        <w:numPr>
          <w:ilvl w:val="1"/>
          <w:numId w:val="1"/>
        </w:numPr>
        <w:spacing w:after="240"/>
        <w:rPr>
          <w:rFonts w:cs="Arial"/>
          <w:sz w:val="24"/>
          <w:szCs w:val="24"/>
        </w:rPr>
      </w:pPr>
      <w:r>
        <w:rPr>
          <w:rFonts w:cs="Arial"/>
          <w:sz w:val="24"/>
          <w:szCs w:val="24"/>
        </w:rPr>
        <w:t>The site</w:t>
      </w:r>
      <w:r w:rsidR="006277D8">
        <w:rPr>
          <w:rFonts w:cs="Arial"/>
          <w:sz w:val="24"/>
          <w:szCs w:val="24"/>
        </w:rPr>
        <w:t>s</w:t>
      </w:r>
      <w:r>
        <w:rPr>
          <w:rFonts w:cs="Arial"/>
          <w:sz w:val="24"/>
          <w:szCs w:val="24"/>
        </w:rPr>
        <w:t xml:space="preserve"> total</w:t>
      </w:r>
      <w:r w:rsidR="006277D8">
        <w:rPr>
          <w:rFonts w:cs="Arial"/>
          <w:sz w:val="24"/>
          <w:szCs w:val="24"/>
        </w:rPr>
        <w:t>-</w:t>
      </w:r>
      <w:r>
        <w:rPr>
          <w:rFonts w:cs="Arial"/>
          <w:sz w:val="24"/>
          <w:szCs w:val="24"/>
        </w:rPr>
        <w:t xml:space="preserve"> 7.19 hectares in size and has been </w:t>
      </w:r>
      <w:r w:rsidR="00972B8D">
        <w:rPr>
          <w:rFonts w:cs="Arial"/>
          <w:sz w:val="24"/>
          <w:szCs w:val="24"/>
        </w:rPr>
        <w:t xml:space="preserve">identified </w:t>
      </w:r>
      <w:r>
        <w:rPr>
          <w:rFonts w:cs="Arial"/>
          <w:sz w:val="24"/>
          <w:szCs w:val="24"/>
        </w:rPr>
        <w:t>for regeneration, policies within the existing Local Plan have allocated the site for this purpose. Th</w:t>
      </w:r>
      <w:r w:rsidR="00972B8D">
        <w:rPr>
          <w:rFonts w:cs="Arial"/>
          <w:sz w:val="24"/>
          <w:szCs w:val="24"/>
        </w:rPr>
        <w:t>is policy</w:t>
      </w:r>
      <w:r>
        <w:rPr>
          <w:rFonts w:cs="Arial"/>
          <w:sz w:val="24"/>
          <w:szCs w:val="24"/>
        </w:rPr>
        <w:t xml:space="preserve"> support continues into the </w:t>
      </w:r>
      <w:r w:rsidR="00972B8D">
        <w:rPr>
          <w:rFonts w:cs="Arial"/>
          <w:sz w:val="24"/>
          <w:szCs w:val="24"/>
        </w:rPr>
        <w:t xml:space="preserve">draft </w:t>
      </w:r>
      <w:r>
        <w:rPr>
          <w:rFonts w:cs="Arial"/>
          <w:sz w:val="24"/>
          <w:szCs w:val="24"/>
        </w:rPr>
        <w:t>Local Plan</w:t>
      </w:r>
      <w:r w:rsidR="00972B8D">
        <w:rPr>
          <w:rFonts w:cs="Arial"/>
          <w:sz w:val="24"/>
          <w:szCs w:val="24"/>
        </w:rPr>
        <w:t xml:space="preserve">, </w:t>
      </w:r>
      <w:r>
        <w:rPr>
          <w:rFonts w:cs="Arial"/>
          <w:sz w:val="24"/>
          <w:szCs w:val="24"/>
        </w:rPr>
        <w:t xml:space="preserve">Policy W8 </w:t>
      </w:r>
      <w:r w:rsidR="00972B8D">
        <w:rPr>
          <w:rFonts w:cs="Arial"/>
          <w:sz w:val="24"/>
          <w:szCs w:val="24"/>
        </w:rPr>
        <w:t xml:space="preserve">has </w:t>
      </w:r>
      <w:r>
        <w:rPr>
          <w:rFonts w:cs="Arial"/>
          <w:sz w:val="24"/>
          <w:szCs w:val="24"/>
        </w:rPr>
        <w:t>the following requirements</w:t>
      </w:r>
      <w:r w:rsidR="007A34A7">
        <w:rPr>
          <w:rFonts w:cs="Arial"/>
          <w:sz w:val="24"/>
          <w:szCs w:val="24"/>
        </w:rPr>
        <w:t xml:space="preserve"> for a m</w:t>
      </w:r>
      <w:r w:rsidRPr="007A34A7">
        <w:rPr>
          <w:rFonts w:cs="Arial"/>
          <w:sz w:val="24"/>
          <w:szCs w:val="24"/>
        </w:rPr>
        <w:t>ixture of uses including</w:t>
      </w:r>
      <w:r w:rsidR="007A34A7">
        <w:rPr>
          <w:rFonts w:cs="Arial"/>
          <w:sz w:val="24"/>
          <w:szCs w:val="24"/>
        </w:rPr>
        <w:t>:</w:t>
      </w:r>
    </w:p>
    <w:p w14:paraId="0FC7E3E8" w14:textId="77777777" w:rsidR="007A34A7" w:rsidRDefault="007A34A7" w:rsidP="007A34A7">
      <w:pPr>
        <w:pStyle w:val="ListParagraph"/>
        <w:numPr>
          <w:ilvl w:val="0"/>
          <w:numId w:val="4"/>
        </w:numPr>
        <w:spacing w:after="240"/>
        <w:rPr>
          <w:rFonts w:cs="Arial"/>
          <w:sz w:val="24"/>
          <w:szCs w:val="24"/>
        </w:rPr>
      </w:pPr>
      <w:r>
        <w:rPr>
          <w:rFonts w:cs="Arial"/>
          <w:sz w:val="24"/>
          <w:szCs w:val="24"/>
        </w:rPr>
        <w:t>H</w:t>
      </w:r>
      <w:r w:rsidR="000D0F99" w:rsidRPr="007A34A7">
        <w:rPr>
          <w:rFonts w:cs="Arial"/>
          <w:sz w:val="24"/>
          <w:szCs w:val="24"/>
        </w:rPr>
        <w:t xml:space="preserve">igh quality flexible offices and other employment generating uses, </w:t>
      </w:r>
    </w:p>
    <w:p w14:paraId="3C05F835" w14:textId="77777777" w:rsidR="007A34A7" w:rsidRDefault="007A34A7" w:rsidP="007A34A7">
      <w:pPr>
        <w:pStyle w:val="ListParagraph"/>
        <w:numPr>
          <w:ilvl w:val="0"/>
          <w:numId w:val="4"/>
        </w:numPr>
        <w:spacing w:after="240"/>
        <w:rPr>
          <w:rFonts w:cs="Arial"/>
          <w:sz w:val="24"/>
          <w:szCs w:val="24"/>
        </w:rPr>
      </w:pPr>
      <w:r>
        <w:rPr>
          <w:rFonts w:cs="Arial"/>
          <w:sz w:val="24"/>
          <w:szCs w:val="24"/>
        </w:rPr>
        <w:t>P</w:t>
      </w:r>
      <w:r w:rsidR="000D0F99" w:rsidRPr="007A34A7">
        <w:rPr>
          <w:rFonts w:cs="Arial"/>
          <w:sz w:val="24"/>
          <w:szCs w:val="24"/>
        </w:rPr>
        <w:t xml:space="preserve">ublic car parking, </w:t>
      </w:r>
    </w:p>
    <w:p w14:paraId="070F7531" w14:textId="77777777" w:rsidR="007A34A7" w:rsidRDefault="007A34A7" w:rsidP="007A34A7">
      <w:pPr>
        <w:pStyle w:val="ListParagraph"/>
        <w:numPr>
          <w:ilvl w:val="0"/>
          <w:numId w:val="4"/>
        </w:numPr>
        <w:spacing w:after="240"/>
        <w:rPr>
          <w:rFonts w:cs="Arial"/>
          <w:sz w:val="24"/>
          <w:szCs w:val="24"/>
        </w:rPr>
      </w:pPr>
      <w:r>
        <w:rPr>
          <w:rFonts w:cs="Arial"/>
          <w:sz w:val="24"/>
          <w:szCs w:val="24"/>
        </w:rPr>
        <w:t>O</w:t>
      </w:r>
      <w:r w:rsidR="000D0F99" w:rsidRPr="007A34A7">
        <w:rPr>
          <w:rFonts w:cs="Arial"/>
          <w:sz w:val="24"/>
          <w:szCs w:val="24"/>
        </w:rPr>
        <w:t xml:space="preserve">pen spaces, </w:t>
      </w:r>
    </w:p>
    <w:p w14:paraId="31524627" w14:textId="77777777" w:rsidR="007A34A7" w:rsidRDefault="007A34A7" w:rsidP="007A34A7">
      <w:pPr>
        <w:pStyle w:val="ListParagraph"/>
        <w:numPr>
          <w:ilvl w:val="0"/>
          <w:numId w:val="4"/>
        </w:numPr>
        <w:spacing w:after="240"/>
        <w:rPr>
          <w:rFonts w:cs="Arial"/>
          <w:sz w:val="24"/>
          <w:szCs w:val="24"/>
        </w:rPr>
      </w:pPr>
      <w:r>
        <w:rPr>
          <w:rFonts w:cs="Arial"/>
          <w:sz w:val="24"/>
          <w:szCs w:val="24"/>
        </w:rPr>
        <w:t>L</w:t>
      </w:r>
      <w:r w:rsidR="000D0F99" w:rsidRPr="007A34A7">
        <w:rPr>
          <w:rFonts w:cs="Arial"/>
          <w:sz w:val="24"/>
          <w:szCs w:val="24"/>
        </w:rPr>
        <w:t>eisure/culture</w:t>
      </w:r>
      <w:r w:rsidRPr="007A34A7">
        <w:rPr>
          <w:rFonts w:cs="Arial"/>
          <w:sz w:val="24"/>
          <w:szCs w:val="24"/>
        </w:rPr>
        <w:t xml:space="preserve">/community, </w:t>
      </w:r>
    </w:p>
    <w:p w14:paraId="2028B1C9" w14:textId="77777777" w:rsidR="007A34A7" w:rsidRDefault="007A34A7" w:rsidP="007A34A7">
      <w:pPr>
        <w:pStyle w:val="ListParagraph"/>
        <w:numPr>
          <w:ilvl w:val="0"/>
          <w:numId w:val="4"/>
        </w:numPr>
        <w:spacing w:after="240"/>
        <w:rPr>
          <w:rFonts w:cs="Arial"/>
          <w:sz w:val="24"/>
          <w:szCs w:val="24"/>
        </w:rPr>
      </w:pPr>
      <w:r>
        <w:rPr>
          <w:rFonts w:cs="Arial"/>
          <w:sz w:val="24"/>
          <w:szCs w:val="24"/>
        </w:rPr>
        <w:t>H</w:t>
      </w:r>
      <w:r w:rsidRPr="007A34A7">
        <w:rPr>
          <w:rFonts w:cs="Arial"/>
          <w:sz w:val="24"/>
          <w:szCs w:val="24"/>
        </w:rPr>
        <w:t xml:space="preserve">otel, </w:t>
      </w:r>
    </w:p>
    <w:p w14:paraId="30271259" w14:textId="77777777" w:rsidR="007A34A7" w:rsidRDefault="007A34A7" w:rsidP="007A34A7">
      <w:pPr>
        <w:pStyle w:val="ListParagraph"/>
        <w:numPr>
          <w:ilvl w:val="0"/>
          <w:numId w:val="4"/>
        </w:numPr>
        <w:spacing w:after="240"/>
        <w:rPr>
          <w:rFonts w:cs="Arial"/>
          <w:sz w:val="24"/>
          <w:szCs w:val="24"/>
        </w:rPr>
      </w:pPr>
      <w:r>
        <w:rPr>
          <w:rFonts w:cs="Arial"/>
          <w:sz w:val="24"/>
          <w:szCs w:val="24"/>
        </w:rPr>
        <w:t>S</w:t>
      </w:r>
      <w:r w:rsidRPr="007A34A7">
        <w:rPr>
          <w:rFonts w:cs="Arial"/>
          <w:sz w:val="24"/>
          <w:szCs w:val="24"/>
        </w:rPr>
        <w:t xml:space="preserve">mall-scale retail, </w:t>
      </w:r>
    </w:p>
    <w:p w14:paraId="40CAFCD2" w14:textId="77777777" w:rsidR="007A34A7" w:rsidRDefault="007A34A7" w:rsidP="007A34A7">
      <w:pPr>
        <w:pStyle w:val="ListParagraph"/>
        <w:numPr>
          <w:ilvl w:val="0"/>
          <w:numId w:val="4"/>
        </w:numPr>
        <w:spacing w:after="240"/>
        <w:rPr>
          <w:rFonts w:cs="Arial"/>
          <w:sz w:val="24"/>
          <w:szCs w:val="24"/>
        </w:rPr>
      </w:pPr>
      <w:r>
        <w:rPr>
          <w:rFonts w:cs="Arial"/>
          <w:sz w:val="24"/>
          <w:szCs w:val="24"/>
        </w:rPr>
        <w:t>R</w:t>
      </w:r>
      <w:r w:rsidRPr="007A34A7">
        <w:rPr>
          <w:rFonts w:cs="Arial"/>
          <w:sz w:val="24"/>
          <w:szCs w:val="24"/>
        </w:rPr>
        <w:t xml:space="preserve">esidential (~250 units) and </w:t>
      </w:r>
    </w:p>
    <w:p w14:paraId="50E52959" w14:textId="4B92E2E1" w:rsidR="000D0F99" w:rsidRPr="007A34A7" w:rsidRDefault="007A34A7" w:rsidP="007A34A7">
      <w:pPr>
        <w:pStyle w:val="ListParagraph"/>
        <w:numPr>
          <w:ilvl w:val="0"/>
          <w:numId w:val="4"/>
        </w:numPr>
        <w:spacing w:after="240"/>
        <w:rPr>
          <w:rFonts w:cs="Arial"/>
          <w:sz w:val="24"/>
          <w:szCs w:val="24"/>
        </w:rPr>
      </w:pPr>
      <w:r>
        <w:rPr>
          <w:rFonts w:cs="Arial"/>
          <w:sz w:val="24"/>
          <w:szCs w:val="24"/>
        </w:rPr>
        <w:t>O</w:t>
      </w:r>
      <w:r w:rsidRPr="007A34A7">
        <w:rPr>
          <w:rFonts w:cs="Arial"/>
          <w:sz w:val="24"/>
          <w:szCs w:val="24"/>
        </w:rPr>
        <w:t>lder person/student accommodation</w:t>
      </w:r>
    </w:p>
    <w:p w14:paraId="632E81EA" w14:textId="0364F62F" w:rsidR="00972B8D" w:rsidRDefault="007A34A7" w:rsidP="00914F3F">
      <w:pPr>
        <w:numPr>
          <w:ilvl w:val="1"/>
          <w:numId w:val="1"/>
        </w:numPr>
        <w:spacing w:after="240"/>
        <w:rPr>
          <w:rFonts w:cs="Arial"/>
          <w:sz w:val="24"/>
          <w:szCs w:val="24"/>
        </w:rPr>
      </w:pPr>
      <w:r w:rsidRPr="00972B8D">
        <w:rPr>
          <w:rFonts w:cs="Arial"/>
          <w:sz w:val="24"/>
          <w:szCs w:val="24"/>
        </w:rPr>
        <w:t xml:space="preserve">The Project Team have undertaken a series of stakeholder engagement events including direct consultation with relevant interest groups and the general public. Elected members have also been engaged with by Member Briefings and the council’s Local Planning Authority have worked alongside the </w:t>
      </w:r>
      <w:r w:rsidR="006277D8">
        <w:rPr>
          <w:rFonts w:cs="Arial"/>
          <w:sz w:val="24"/>
          <w:szCs w:val="24"/>
        </w:rPr>
        <w:t>Regen</w:t>
      </w:r>
      <w:r w:rsidR="006277D8" w:rsidRPr="00451322">
        <w:rPr>
          <w:rFonts w:cs="Arial"/>
          <w:sz w:val="24"/>
          <w:szCs w:val="24"/>
        </w:rPr>
        <w:t xml:space="preserve">eration </w:t>
      </w:r>
      <w:r w:rsidRPr="00451322">
        <w:rPr>
          <w:rFonts w:cs="Arial"/>
          <w:sz w:val="24"/>
          <w:szCs w:val="24"/>
        </w:rPr>
        <w:t xml:space="preserve">Project Team to take account of engagement feedback and produce the final Masterplan Document. The </w:t>
      </w:r>
      <w:r w:rsidR="006277D8" w:rsidRPr="00451322">
        <w:rPr>
          <w:rFonts w:cs="Arial"/>
          <w:sz w:val="24"/>
          <w:szCs w:val="24"/>
        </w:rPr>
        <w:t xml:space="preserve">Regeneration </w:t>
      </w:r>
      <w:r w:rsidRPr="00451322">
        <w:rPr>
          <w:rFonts w:cs="Arial"/>
          <w:sz w:val="24"/>
          <w:szCs w:val="24"/>
        </w:rPr>
        <w:t xml:space="preserve">Project Team </w:t>
      </w:r>
      <w:r w:rsidRPr="00451322">
        <w:rPr>
          <w:rFonts w:cs="Arial"/>
          <w:sz w:val="24"/>
          <w:szCs w:val="24"/>
        </w:rPr>
        <w:lastRenderedPageBreak/>
        <w:t xml:space="preserve">have </w:t>
      </w:r>
      <w:r w:rsidR="006277D8" w:rsidRPr="00451322">
        <w:rPr>
          <w:rFonts w:cs="Arial"/>
          <w:sz w:val="24"/>
          <w:szCs w:val="24"/>
        </w:rPr>
        <w:t>worked with Network Rail Infrastructure Limited and Defence</w:t>
      </w:r>
      <w:r w:rsidR="006277D8">
        <w:rPr>
          <w:rFonts w:cs="Arial"/>
          <w:sz w:val="24"/>
          <w:szCs w:val="24"/>
        </w:rPr>
        <w:t xml:space="preserve"> Organisation (other significant landowners) to identify the opportunities available across the sites and </w:t>
      </w:r>
      <w:r w:rsidRPr="00972B8D">
        <w:rPr>
          <w:rFonts w:cs="Arial"/>
          <w:sz w:val="24"/>
          <w:szCs w:val="24"/>
        </w:rPr>
        <w:t xml:space="preserve">also engaged with other Authorities (such as the Lead Local Flood Authority and Highway Authority) to ensure their views are </w:t>
      </w:r>
      <w:r w:rsidR="00972B8D" w:rsidRPr="00972B8D">
        <w:rPr>
          <w:rFonts w:cs="Arial"/>
          <w:sz w:val="24"/>
          <w:szCs w:val="24"/>
        </w:rPr>
        <w:t xml:space="preserve">incorporated in the concept masterplan.  </w:t>
      </w:r>
    </w:p>
    <w:p w14:paraId="3651E698" w14:textId="0309EF42" w:rsidR="007A34A7" w:rsidRPr="00972B8D" w:rsidRDefault="007A34A7" w:rsidP="00914F3F">
      <w:pPr>
        <w:numPr>
          <w:ilvl w:val="1"/>
          <w:numId w:val="1"/>
        </w:numPr>
        <w:spacing w:after="240"/>
        <w:rPr>
          <w:rFonts w:cs="Arial"/>
          <w:sz w:val="24"/>
          <w:szCs w:val="24"/>
        </w:rPr>
      </w:pPr>
      <w:r w:rsidRPr="00972B8D">
        <w:rPr>
          <w:rFonts w:cs="Arial"/>
          <w:sz w:val="24"/>
          <w:szCs w:val="24"/>
        </w:rPr>
        <w:t>The council’s L</w:t>
      </w:r>
      <w:r w:rsidR="00606AF1">
        <w:rPr>
          <w:rFonts w:cs="Arial"/>
          <w:sz w:val="24"/>
          <w:szCs w:val="24"/>
        </w:rPr>
        <w:t xml:space="preserve">ocal </w:t>
      </w:r>
      <w:r w:rsidRPr="00972B8D">
        <w:rPr>
          <w:rFonts w:cs="Arial"/>
          <w:sz w:val="24"/>
          <w:szCs w:val="24"/>
        </w:rPr>
        <w:t>P</w:t>
      </w:r>
      <w:r w:rsidR="00606AF1">
        <w:rPr>
          <w:rFonts w:cs="Arial"/>
          <w:sz w:val="24"/>
          <w:szCs w:val="24"/>
        </w:rPr>
        <w:t>lanning Authority</w:t>
      </w:r>
      <w:r w:rsidRPr="00972B8D">
        <w:rPr>
          <w:rFonts w:cs="Arial"/>
          <w:sz w:val="24"/>
          <w:szCs w:val="24"/>
        </w:rPr>
        <w:t xml:space="preserve"> project team includes: Town Planners, Urban Designer, Historic Environment/Archaeology, Sustainability, Landscape, Arboriculture, Ecology, Environmental Protection, Drainage and the Local Plans Team</w:t>
      </w:r>
      <w:r w:rsidR="00972B8D">
        <w:rPr>
          <w:rFonts w:cs="Arial"/>
          <w:sz w:val="24"/>
          <w:szCs w:val="24"/>
        </w:rPr>
        <w:t>.</w:t>
      </w:r>
    </w:p>
    <w:p w14:paraId="265E5BAB" w14:textId="4A62E462" w:rsidR="007A34A7" w:rsidRDefault="007A34A7" w:rsidP="000D0F99">
      <w:pPr>
        <w:numPr>
          <w:ilvl w:val="1"/>
          <w:numId w:val="1"/>
        </w:numPr>
        <w:spacing w:after="240"/>
        <w:rPr>
          <w:rFonts w:cs="Arial"/>
          <w:sz w:val="24"/>
          <w:szCs w:val="24"/>
        </w:rPr>
      </w:pPr>
      <w:r>
        <w:rPr>
          <w:rFonts w:cs="Arial"/>
          <w:sz w:val="24"/>
          <w:szCs w:val="24"/>
        </w:rPr>
        <w:t>In addition, the Masterplan document was presented to the Winchester and Eastleigh Design Review Panel (DRP)</w:t>
      </w:r>
      <w:r w:rsidR="00826220">
        <w:rPr>
          <w:rFonts w:cs="Arial"/>
          <w:sz w:val="24"/>
          <w:szCs w:val="24"/>
        </w:rPr>
        <w:t>. The presentation included a summary of the engagement to date and presented the key vision for the site. Feedback was provided by the DRP which has been reflected in th</w:t>
      </w:r>
      <w:r w:rsidR="00972B8D">
        <w:rPr>
          <w:rFonts w:cs="Arial"/>
          <w:sz w:val="24"/>
          <w:szCs w:val="24"/>
        </w:rPr>
        <w:t xml:space="preserve">is </w:t>
      </w:r>
      <w:r w:rsidR="00826220">
        <w:rPr>
          <w:rFonts w:cs="Arial"/>
          <w:sz w:val="24"/>
          <w:szCs w:val="24"/>
        </w:rPr>
        <w:t xml:space="preserve">final </w:t>
      </w:r>
      <w:r w:rsidR="00972B8D">
        <w:rPr>
          <w:rFonts w:cs="Arial"/>
          <w:sz w:val="24"/>
          <w:szCs w:val="24"/>
        </w:rPr>
        <w:t>concept masterplan</w:t>
      </w:r>
      <w:r w:rsidR="00826220">
        <w:rPr>
          <w:rFonts w:cs="Arial"/>
          <w:sz w:val="24"/>
          <w:szCs w:val="24"/>
        </w:rPr>
        <w:t>.</w:t>
      </w:r>
    </w:p>
    <w:p w14:paraId="73E586E9" w14:textId="66243238" w:rsidR="00826220" w:rsidRDefault="00826220" w:rsidP="000D0F99">
      <w:pPr>
        <w:numPr>
          <w:ilvl w:val="1"/>
          <w:numId w:val="1"/>
        </w:numPr>
        <w:spacing w:after="240"/>
        <w:rPr>
          <w:rFonts w:cs="Arial"/>
          <w:sz w:val="24"/>
          <w:szCs w:val="24"/>
        </w:rPr>
      </w:pPr>
      <w:r>
        <w:rPr>
          <w:rFonts w:cs="Arial"/>
          <w:sz w:val="24"/>
          <w:szCs w:val="24"/>
        </w:rPr>
        <w:t>A concept masterplan should be based on and be in conformity with the council’s masterplanning approach and should:</w:t>
      </w:r>
    </w:p>
    <w:p w14:paraId="02EBE8AE" w14:textId="77777777" w:rsidR="00826220" w:rsidRDefault="00826220" w:rsidP="00826220">
      <w:pPr>
        <w:pStyle w:val="ListParagraph"/>
        <w:numPr>
          <w:ilvl w:val="2"/>
          <w:numId w:val="1"/>
        </w:numPr>
        <w:spacing w:after="240"/>
        <w:rPr>
          <w:rFonts w:cs="Arial"/>
          <w:sz w:val="24"/>
          <w:szCs w:val="24"/>
        </w:rPr>
      </w:pPr>
      <w:r>
        <w:rPr>
          <w:rFonts w:cs="Arial"/>
          <w:sz w:val="24"/>
          <w:szCs w:val="24"/>
        </w:rPr>
        <w:t>Establish a vision and objectives;</w:t>
      </w:r>
    </w:p>
    <w:p w14:paraId="2F4A0792" w14:textId="77777777" w:rsidR="00826220" w:rsidRDefault="00826220" w:rsidP="00826220">
      <w:pPr>
        <w:pStyle w:val="ListParagraph"/>
        <w:numPr>
          <w:ilvl w:val="2"/>
          <w:numId w:val="1"/>
        </w:numPr>
        <w:spacing w:after="240"/>
        <w:rPr>
          <w:rFonts w:cs="Arial"/>
          <w:sz w:val="24"/>
          <w:szCs w:val="24"/>
        </w:rPr>
      </w:pPr>
      <w:r>
        <w:rPr>
          <w:rFonts w:cs="Arial"/>
          <w:sz w:val="24"/>
          <w:szCs w:val="24"/>
        </w:rPr>
        <w:t>Agree baseline information / issues to be addressed;</w:t>
      </w:r>
    </w:p>
    <w:p w14:paraId="461133E6" w14:textId="77777777" w:rsidR="00826220" w:rsidRDefault="00826220" w:rsidP="00826220">
      <w:pPr>
        <w:pStyle w:val="ListParagraph"/>
        <w:numPr>
          <w:ilvl w:val="2"/>
          <w:numId w:val="1"/>
        </w:numPr>
        <w:spacing w:after="240"/>
        <w:rPr>
          <w:rFonts w:cs="Arial"/>
          <w:sz w:val="24"/>
          <w:szCs w:val="24"/>
        </w:rPr>
      </w:pPr>
      <w:r>
        <w:rPr>
          <w:rFonts w:cs="Arial"/>
          <w:sz w:val="24"/>
          <w:szCs w:val="24"/>
        </w:rPr>
        <w:t>Include engagement and consultation</w:t>
      </w:r>
    </w:p>
    <w:p w14:paraId="1D00D074" w14:textId="77777777" w:rsidR="00826220" w:rsidRDefault="00826220" w:rsidP="00826220">
      <w:pPr>
        <w:pStyle w:val="ListParagraph"/>
        <w:numPr>
          <w:ilvl w:val="2"/>
          <w:numId w:val="1"/>
        </w:numPr>
        <w:spacing w:after="240"/>
        <w:rPr>
          <w:rFonts w:cs="Arial"/>
          <w:sz w:val="24"/>
          <w:szCs w:val="24"/>
        </w:rPr>
      </w:pPr>
      <w:r>
        <w:rPr>
          <w:rFonts w:cs="Arial"/>
          <w:sz w:val="24"/>
          <w:szCs w:val="24"/>
        </w:rPr>
        <w:t>Be considered by the Design Review Panel</w:t>
      </w:r>
    </w:p>
    <w:p w14:paraId="4349BA12" w14:textId="77777777" w:rsidR="00826220" w:rsidRDefault="00826220" w:rsidP="00826220">
      <w:pPr>
        <w:pStyle w:val="ListParagraph"/>
        <w:numPr>
          <w:ilvl w:val="2"/>
          <w:numId w:val="1"/>
        </w:numPr>
        <w:spacing w:after="240"/>
        <w:rPr>
          <w:rFonts w:cs="Arial"/>
          <w:sz w:val="24"/>
          <w:szCs w:val="24"/>
        </w:rPr>
      </w:pPr>
      <w:r>
        <w:rPr>
          <w:rFonts w:cs="Arial"/>
          <w:sz w:val="24"/>
          <w:szCs w:val="24"/>
        </w:rPr>
        <w:t>Explain the site’s constraints and opportunities and set out the key parameters for the following elements:</w:t>
      </w:r>
    </w:p>
    <w:p w14:paraId="7E742CC3" w14:textId="77777777" w:rsidR="00826220" w:rsidRDefault="00826220" w:rsidP="00826220">
      <w:pPr>
        <w:pStyle w:val="ListParagraph"/>
        <w:numPr>
          <w:ilvl w:val="3"/>
          <w:numId w:val="1"/>
        </w:numPr>
        <w:spacing w:after="240"/>
        <w:rPr>
          <w:rFonts w:cs="Arial"/>
          <w:sz w:val="24"/>
          <w:szCs w:val="24"/>
        </w:rPr>
      </w:pPr>
      <w:r>
        <w:rPr>
          <w:rFonts w:cs="Arial"/>
          <w:sz w:val="24"/>
          <w:szCs w:val="24"/>
        </w:rPr>
        <w:t>Movement and access</w:t>
      </w:r>
    </w:p>
    <w:p w14:paraId="49E62814" w14:textId="77777777" w:rsidR="00826220" w:rsidRDefault="00826220" w:rsidP="00826220">
      <w:pPr>
        <w:pStyle w:val="ListParagraph"/>
        <w:numPr>
          <w:ilvl w:val="3"/>
          <w:numId w:val="1"/>
        </w:numPr>
        <w:spacing w:after="240"/>
        <w:rPr>
          <w:rFonts w:cs="Arial"/>
          <w:sz w:val="24"/>
          <w:szCs w:val="24"/>
        </w:rPr>
      </w:pPr>
      <w:r>
        <w:rPr>
          <w:rFonts w:cs="Arial"/>
          <w:sz w:val="24"/>
          <w:szCs w:val="24"/>
        </w:rPr>
        <w:t>Land use</w:t>
      </w:r>
    </w:p>
    <w:p w14:paraId="1D9C6F32" w14:textId="77777777" w:rsidR="00826220" w:rsidRDefault="00826220" w:rsidP="00826220">
      <w:pPr>
        <w:pStyle w:val="ListParagraph"/>
        <w:numPr>
          <w:ilvl w:val="3"/>
          <w:numId w:val="1"/>
        </w:numPr>
        <w:spacing w:after="240"/>
        <w:rPr>
          <w:rFonts w:cs="Arial"/>
          <w:sz w:val="24"/>
          <w:szCs w:val="24"/>
        </w:rPr>
      </w:pPr>
      <w:r>
        <w:rPr>
          <w:rFonts w:cs="Arial"/>
          <w:sz w:val="24"/>
          <w:szCs w:val="24"/>
        </w:rPr>
        <w:t>Sustainability</w:t>
      </w:r>
    </w:p>
    <w:p w14:paraId="1562822C" w14:textId="77777777" w:rsidR="00826220" w:rsidRDefault="00826220" w:rsidP="00826220">
      <w:pPr>
        <w:pStyle w:val="ListParagraph"/>
        <w:numPr>
          <w:ilvl w:val="3"/>
          <w:numId w:val="1"/>
        </w:numPr>
        <w:spacing w:after="240"/>
        <w:rPr>
          <w:rFonts w:cs="Arial"/>
          <w:sz w:val="24"/>
          <w:szCs w:val="24"/>
        </w:rPr>
      </w:pPr>
      <w:r>
        <w:rPr>
          <w:rFonts w:cs="Arial"/>
          <w:sz w:val="24"/>
          <w:szCs w:val="24"/>
        </w:rPr>
        <w:t>Design principles</w:t>
      </w:r>
    </w:p>
    <w:p w14:paraId="7F287D84" w14:textId="77777777" w:rsidR="00826220" w:rsidRDefault="00826220" w:rsidP="00826220">
      <w:pPr>
        <w:pStyle w:val="ListParagraph"/>
        <w:numPr>
          <w:ilvl w:val="3"/>
          <w:numId w:val="1"/>
        </w:numPr>
        <w:spacing w:after="240"/>
        <w:rPr>
          <w:rFonts w:cs="Arial"/>
          <w:sz w:val="24"/>
          <w:szCs w:val="24"/>
        </w:rPr>
      </w:pPr>
      <w:r>
        <w:rPr>
          <w:rFonts w:cs="Arial"/>
          <w:sz w:val="24"/>
          <w:szCs w:val="24"/>
        </w:rPr>
        <w:t>Landscape principles</w:t>
      </w:r>
    </w:p>
    <w:p w14:paraId="4F641F3F" w14:textId="77777777" w:rsidR="00826220" w:rsidRDefault="00826220" w:rsidP="00826220">
      <w:pPr>
        <w:pStyle w:val="ListParagraph"/>
        <w:numPr>
          <w:ilvl w:val="3"/>
          <w:numId w:val="1"/>
        </w:numPr>
        <w:spacing w:after="240"/>
        <w:rPr>
          <w:rFonts w:cs="Arial"/>
          <w:sz w:val="24"/>
          <w:szCs w:val="24"/>
        </w:rPr>
      </w:pPr>
      <w:r>
        <w:rPr>
          <w:rFonts w:cs="Arial"/>
          <w:sz w:val="24"/>
          <w:szCs w:val="24"/>
        </w:rPr>
        <w:t>Green and blue infrastructure</w:t>
      </w:r>
    </w:p>
    <w:p w14:paraId="7550AEAB" w14:textId="4B9A9EDB" w:rsidR="00826220" w:rsidRDefault="00826220" w:rsidP="000D0F99">
      <w:pPr>
        <w:numPr>
          <w:ilvl w:val="1"/>
          <w:numId w:val="1"/>
        </w:numPr>
        <w:spacing w:after="240"/>
        <w:rPr>
          <w:rFonts w:cs="Arial"/>
          <w:sz w:val="24"/>
          <w:szCs w:val="24"/>
        </w:rPr>
      </w:pPr>
      <w:r>
        <w:rPr>
          <w:rFonts w:cs="Arial"/>
          <w:sz w:val="24"/>
          <w:szCs w:val="24"/>
        </w:rPr>
        <w:t xml:space="preserve">The Station Approach Concept Masterplan has responded to these points and establishes a </w:t>
      </w:r>
      <w:r w:rsidR="00972B8D">
        <w:rPr>
          <w:rFonts w:cs="Arial"/>
          <w:sz w:val="24"/>
          <w:szCs w:val="24"/>
        </w:rPr>
        <w:t xml:space="preserve">clear </w:t>
      </w:r>
      <w:r>
        <w:rPr>
          <w:rFonts w:cs="Arial"/>
          <w:sz w:val="24"/>
          <w:szCs w:val="24"/>
        </w:rPr>
        <w:t xml:space="preserve">vision and objectives </w:t>
      </w:r>
      <w:r w:rsidR="00972B8D">
        <w:rPr>
          <w:rFonts w:cs="Arial"/>
          <w:sz w:val="24"/>
          <w:szCs w:val="24"/>
        </w:rPr>
        <w:t xml:space="preserve">that </w:t>
      </w:r>
      <w:r>
        <w:rPr>
          <w:rFonts w:cs="Arial"/>
          <w:sz w:val="24"/>
          <w:szCs w:val="24"/>
        </w:rPr>
        <w:t>take</w:t>
      </w:r>
      <w:r w:rsidR="00972B8D">
        <w:rPr>
          <w:rFonts w:cs="Arial"/>
          <w:sz w:val="24"/>
          <w:szCs w:val="24"/>
        </w:rPr>
        <w:t>s</w:t>
      </w:r>
      <w:r>
        <w:rPr>
          <w:rFonts w:cs="Arial"/>
          <w:sz w:val="24"/>
          <w:szCs w:val="24"/>
        </w:rPr>
        <w:t xml:space="preserve"> account of the site’s context and opportunities. </w:t>
      </w:r>
    </w:p>
    <w:p w14:paraId="2A27C9E5" w14:textId="07C59AB7" w:rsidR="00826220" w:rsidRPr="00826220" w:rsidRDefault="00826220" w:rsidP="000D0F99">
      <w:pPr>
        <w:numPr>
          <w:ilvl w:val="1"/>
          <w:numId w:val="1"/>
        </w:numPr>
        <w:spacing w:after="240"/>
        <w:rPr>
          <w:rFonts w:cs="Arial"/>
          <w:sz w:val="24"/>
          <w:szCs w:val="24"/>
        </w:rPr>
      </w:pPr>
      <w:r>
        <w:rPr>
          <w:rFonts w:cs="Arial"/>
          <w:sz w:val="24"/>
          <w:szCs w:val="24"/>
        </w:rPr>
        <w:t xml:space="preserve">The vision for the regeneration area is </w:t>
      </w:r>
      <w:r w:rsidRPr="00826220">
        <w:rPr>
          <w:rFonts w:cs="Arial"/>
          <w:i/>
          <w:iCs/>
          <w:sz w:val="24"/>
          <w:szCs w:val="24"/>
        </w:rPr>
        <w:t xml:space="preserve">“a connected place… a series of spaces and development supporting a lively and accessible place to live, work, and play, promoting routes for sustainable travel, and identifying a welcoming gateway that showcases the nature of the city”.  </w:t>
      </w:r>
    </w:p>
    <w:p w14:paraId="4EC3E65C" w14:textId="5C739CD2" w:rsidR="00826220" w:rsidRDefault="00826220" w:rsidP="000D0F99">
      <w:pPr>
        <w:numPr>
          <w:ilvl w:val="1"/>
          <w:numId w:val="1"/>
        </w:numPr>
        <w:spacing w:after="240"/>
        <w:rPr>
          <w:rFonts w:cs="Arial"/>
          <w:sz w:val="24"/>
          <w:szCs w:val="24"/>
        </w:rPr>
      </w:pPr>
      <w:r>
        <w:rPr>
          <w:rFonts w:cs="Arial"/>
          <w:sz w:val="24"/>
          <w:szCs w:val="24"/>
        </w:rPr>
        <w:lastRenderedPageBreak/>
        <w:t>The report then establishes the context of the sites, both within their immediate surroundings and the wider townscape. Individual sections then concentrate on spec</w:t>
      </w:r>
      <w:r w:rsidR="00972B8D">
        <w:rPr>
          <w:rFonts w:cs="Arial"/>
          <w:sz w:val="24"/>
          <w:szCs w:val="24"/>
        </w:rPr>
        <w:t xml:space="preserve">ialist aspects </w:t>
      </w:r>
      <w:r>
        <w:rPr>
          <w:rFonts w:cs="Arial"/>
          <w:sz w:val="24"/>
          <w:szCs w:val="24"/>
        </w:rPr>
        <w:t xml:space="preserve">(such as Heritage or Biodiversity) and successfully highlight the opportunities of development from each perspective, whilst also outlining key constraints and highlighting where additional information or review will be required. </w:t>
      </w:r>
    </w:p>
    <w:p w14:paraId="6AFC5B7B" w14:textId="6313C08E" w:rsidR="00826220" w:rsidRDefault="00826220" w:rsidP="000D0F99">
      <w:pPr>
        <w:numPr>
          <w:ilvl w:val="1"/>
          <w:numId w:val="1"/>
        </w:numPr>
        <w:spacing w:after="240"/>
        <w:rPr>
          <w:rFonts w:cs="Arial"/>
          <w:sz w:val="24"/>
          <w:szCs w:val="24"/>
        </w:rPr>
      </w:pPr>
      <w:r>
        <w:rPr>
          <w:rFonts w:cs="Arial"/>
          <w:sz w:val="24"/>
          <w:szCs w:val="24"/>
        </w:rPr>
        <w:t>The report then concludes on how the importance of the engagement</w:t>
      </w:r>
      <w:r w:rsidR="00972B8D">
        <w:rPr>
          <w:rFonts w:cs="Arial"/>
          <w:sz w:val="24"/>
          <w:szCs w:val="24"/>
        </w:rPr>
        <w:t xml:space="preserve"> </w:t>
      </w:r>
      <w:r>
        <w:rPr>
          <w:rFonts w:cs="Arial"/>
          <w:sz w:val="24"/>
          <w:szCs w:val="24"/>
        </w:rPr>
        <w:t xml:space="preserve">undertaken and summaries how this has shaped the final </w:t>
      </w:r>
      <w:r w:rsidR="00972B8D">
        <w:rPr>
          <w:rFonts w:cs="Arial"/>
          <w:sz w:val="24"/>
          <w:szCs w:val="24"/>
        </w:rPr>
        <w:t>concept masterplan.</w:t>
      </w:r>
      <w:r>
        <w:rPr>
          <w:rFonts w:cs="Arial"/>
          <w:sz w:val="24"/>
          <w:szCs w:val="24"/>
        </w:rPr>
        <w:t xml:space="preserve"> </w:t>
      </w:r>
    </w:p>
    <w:p w14:paraId="179599CC" w14:textId="1FABBAC4" w:rsidR="00EF50F9" w:rsidRPr="004757D4" w:rsidRDefault="00826220" w:rsidP="00461740">
      <w:pPr>
        <w:numPr>
          <w:ilvl w:val="1"/>
          <w:numId w:val="1"/>
        </w:numPr>
        <w:spacing w:after="240"/>
        <w:rPr>
          <w:rFonts w:cs="Arial"/>
          <w:sz w:val="24"/>
          <w:szCs w:val="24"/>
        </w:rPr>
      </w:pPr>
      <w:r w:rsidRPr="004757D4">
        <w:rPr>
          <w:rFonts w:cs="Arial"/>
          <w:sz w:val="24"/>
          <w:szCs w:val="24"/>
        </w:rPr>
        <w:t xml:space="preserve">The preparation of the Concept Masterplan </w:t>
      </w:r>
      <w:r w:rsidR="004757D4" w:rsidRPr="004757D4">
        <w:rPr>
          <w:rFonts w:cs="Arial"/>
          <w:sz w:val="24"/>
          <w:szCs w:val="24"/>
        </w:rPr>
        <w:t xml:space="preserve">has </w:t>
      </w:r>
      <w:r w:rsidRPr="004757D4">
        <w:rPr>
          <w:rFonts w:cs="Arial"/>
          <w:sz w:val="24"/>
          <w:szCs w:val="24"/>
        </w:rPr>
        <w:t xml:space="preserve">followed </w:t>
      </w:r>
      <w:r w:rsidR="006277D8">
        <w:rPr>
          <w:rFonts w:cs="Arial"/>
          <w:sz w:val="24"/>
          <w:szCs w:val="24"/>
        </w:rPr>
        <w:t xml:space="preserve">the prescribed </w:t>
      </w:r>
      <w:r w:rsidRPr="004757D4">
        <w:rPr>
          <w:rFonts w:cs="Arial"/>
          <w:sz w:val="24"/>
          <w:szCs w:val="24"/>
        </w:rPr>
        <w:t xml:space="preserve">process and it is recommended that it is </w:t>
      </w:r>
      <w:r w:rsidR="004757D4" w:rsidRPr="004757D4">
        <w:rPr>
          <w:rFonts w:cs="Arial"/>
          <w:sz w:val="24"/>
          <w:szCs w:val="24"/>
        </w:rPr>
        <w:t xml:space="preserve">endorsed as a material planning consideration in the assessment of future planning applications at the site.  </w:t>
      </w:r>
    </w:p>
    <w:p w14:paraId="6139F70E" w14:textId="77777777" w:rsidR="00EF50F9" w:rsidRPr="00323949" w:rsidRDefault="00EF50F9" w:rsidP="00EF50F9">
      <w:pPr>
        <w:numPr>
          <w:ilvl w:val="0"/>
          <w:numId w:val="1"/>
        </w:numPr>
        <w:spacing w:after="240"/>
        <w:rPr>
          <w:rFonts w:cs="Arial"/>
          <w:sz w:val="24"/>
          <w:szCs w:val="24"/>
          <w:u w:val="single"/>
        </w:rPr>
      </w:pPr>
      <w:r w:rsidRPr="00323949">
        <w:rPr>
          <w:rFonts w:cs="Arial"/>
          <w:sz w:val="24"/>
          <w:szCs w:val="24"/>
          <w:u w:val="single"/>
        </w:rPr>
        <w:t xml:space="preserve">OTHER OPTIONS CONSIDERED AND REJECTED </w:t>
      </w:r>
    </w:p>
    <w:p w14:paraId="07C7CD06" w14:textId="4DC28C57" w:rsidR="00EF50F9" w:rsidRPr="00323949" w:rsidRDefault="00CD3CF7" w:rsidP="00EF50F9">
      <w:pPr>
        <w:numPr>
          <w:ilvl w:val="1"/>
          <w:numId w:val="1"/>
        </w:numPr>
        <w:spacing w:after="240"/>
        <w:rPr>
          <w:rFonts w:cs="Arial"/>
          <w:sz w:val="24"/>
          <w:szCs w:val="24"/>
        </w:rPr>
      </w:pPr>
      <w:r>
        <w:rPr>
          <w:rFonts w:cs="Arial"/>
          <w:sz w:val="24"/>
          <w:szCs w:val="24"/>
        </w:rPr>
        <w:t xml:space="preserve">Do Nothing – the development is of a scale and importance to warrant a concept masterplan. The delivery of the regeneration area will be over multiple phases and involve different land owners and applicants. It is therefore important to have a collective document which assess the potential of the wider area in a concept masterplan report. </w:t>
      </w:r>
    </w:p>
    <w:p w14:paraId="4C01CD60" w14:textId="77777777" w:rsidR="00EF50F9" w:rsidRPr="00323949" w:rsidRDefault="00EF50F9" w:rsidP="00EF50F9">
      <w:pPr>
        <w:spacing w:after="240"/>
        <w:rPr>
          <w:rFonts w:cs="Arial"/>
          <w:sz w:val="24"/>
          <w:szCs w:val="24"/>
          <w:u w:val="single"/>
        </w:rPr>
      </w:pPr>
      <w:r w:rsidRPr="00323949">
        <w:rPr>
          <w:rFonts w:cs="Arial"/>
          <w:sz w:val="24"/>
          <w:szCs w:val="24"/>
          <w:u w:val="single"/>
        </w:rPr>
        <w:t>BACKGROUND DOCUMENTS:-</w:t>
      </w:r>
    </w:p>
    <w:p w14:paraId="7C30CA51" w14:textId="77777777" w:rsidR="00EF50F9" w:rsidRDefault="00EF50F9" w:rsidP="00EF50F9">
      <w:pPr>
        <w:spacing w:after="240"/>
        <w:rPr>
          <w:rFonts w:cs="Arial"/>
          <w:sz w:val="24"/>
          <w:szCs w:val="24"/>
          <w:u w:val="single"/>
        </w:rPr>
      </w:pPr>
      <w:r w:rsidRPr="00323949">
        <w:rPr>
          <w:rFonts w:cs="Arial"/>
          <w:sz w:val="24"/>
          <w:szCs w:val="24"/>
          <w:u w:val="single"/>
        </w:rPr>
        <w:t>Previous Committee Reports:-</w:t>
      </w:r>
    </w:p>
    <w:p w14:paraId="5EC66278" w14:textId="4A8BA43A" w:rsidR="00DD4370" w:rsidRPr="00DD4370" w:rsidRDefault="00DD4370" w:rsidP="00EF50F9">
      <w:pPr>
        <w:spacing w:after="240"/>
        <w:rPr>
          <w:rFonts w:cs="Arial"/>
          <w:sz w:val="24"/>
          <w:szCs w:val="24"/>
        </w:rPr>
      </w:pPr>
      <w:r>
        <w:rPr>
          <w:rFonts w:cs="Arial"/>
          <w:sz w:val="24"/>
          <w:szCs w:val="24"/>
        </w:rPr>
        <w:t>CAB3408 – Concept Masterplan Governance</w:t>
      </w:r>
    </w:p>
    <w:p w14:paraId="35E9C7E2" w14:textId="77777777" w:rsidR="00EF50F9" w:rsidRDefault="00EF50F9" w:rsidP="00EF50F9">
      <w:pPr>
        <w:spacing w:after="240"/>
        <w:rPr>
          <w:rFonts w:cs="Arial"/>
          <w:sz w:val="24"/>
          <w:szCs w:val="24"/>
          <w:u w:val="single"/>
        </w:rPr>
      </w:pPr>
      <w:r w:rsidRPr="00323949">
        <w:rPr>
          <w:rFonts w:cs="Arial"/>
          <w:sz w:val="24"/>
          <w:szCs w:val="24"/>
          <w:u w:val="single"/>
        </w:rPr>
        <w:t>Other Background Documents:-</w:t>
      </w:r>
    </w:p>
    <w:p w14:paraId="7024CD3D" w14:textId="74538159" w:rsidR="008C18BF" w:rsidRPr="00323949" w:rsidRDefault="008C18BF" w:rsidP="00EF50F9">
      <w:pPr>
        <w:spacing w:after="240"/>
        <w:rPr>
          <w:rFonts w:cs="Arial"/>
          <w:sz w:val="24"/>
          <w:szCs w:val="24"/>
          <w:u w:val="single"/>
        </w:rPr>
      </w:pPr>
      <w:hyperlink r:id="rId19" w:history="1">
        <w:r w:rsidRPr="008C18BF">
          <w:rPr>
            <w:color w:val="0000FF"/>
            <w:u w:val="single"/>
          </w:rPr>
          <w:t>Concept Masterplanning - Winchester City Council</w:t>
        </w:r>
      </w:hyperlink>
    </w:p>
    <w:p w14:paraId="64A5EE55" w14:textId="0B28B4FE" w:rsidR="00EF50F9" w:rsidRDefault="008C18BF" w:rsidP="00EF50F9">
      <w:pPr>
        <w:spacing w:after="240"/>
        <w:rPr>
          <w:rFonts w:cs="Arial"/>
          <w:sz w:val="24"/>
          <w:szCs w:val="24"/>
        </w:rPr>
      </w:pPr>
      <w:hyperlink r:id="rId20" w:history="1">
        <w:r w:rsidRPr="00691039">
          <w:rPr>
            <w:rStyle w:val="Hyperlink"/>
            <w:rFonts w:cs="Arial"/>
            <w:sz w:val="24"/>
            <w:szCs w:val="24"/>
          </w:rPr>
          <w:t>https://winchesterstationapproach.co.uk/</w:t>
        </w:r>
      </w:hyperlink>
    </w:p>
    <w:p w14:paraId="2013DED7" w14:textId="75EA1BAE" w:rsidR="008C18BF" w:rsidRDefault="008C18BF" w:rsidP="00EF50F9">
      <w:pPr>
        <w:spacing w:after="240"/>
      </w:pPr>
      <w:hyperlink r:id="rId21" w:history="1">
        <w:r w:rsidRPr="008C18BF">
          <w:rPr>
            <w:color w:val="0000FF"/>
            <w:u w:val="single"/>
          </w:rPr>
          <w:t>Station Approach - Winchester City Council</w:t>
        </w:r>
      </w:hyperlink>
    </w:p>
    <w:p w14:paraId="7A8B40AA" w14:textId="0BC2FBF2" w:rsidR="008C18BF" w:rsidRDefault="00180D8F" w:rsidP="00EF50F9">
      <w:pPr>
        <w:spacing w:after="240"/>
        <w:rPr>
          <w:rFonts w:cs="Arial"/>
          <w:sz w:val="24"/>
          <w:szCs w:val="24"/>
        </w:rPr>
      </w:pPr>
      <w:hyperlink r:id="rId22" w:history="1">
        <w:r w:rsidRPr="0087160B">
          <w:rPr>
            <w:rStyle w:val="Hyperlink"/>
            <w:rFonts w:cs="Arial"/>
            <w:sz w:val="24"/>
            <w:szCs w:val="24"/>
          </w:rPr>
          <w:t>Proposed Submission Local Plan (Regulation 19)</w:t>
        </w:r>
      </w:hyperlink>
      <w:r>
        <w:rPr>
          <w:rFonts w:cs="Arial"/>
          <w:sz w:val="24"/>
          <w:szCs w:val="24"/>
        </w:rPr>
        <w:t xml:space="preserve"> </w:t>
      </w:r>
    </w:p>
    <w:p w14:paraId="7A91939E" w14:textId="0E3002D9" w:rsidR="00180D8F" w:rsidRPr="008C18BF" w:rsidRDefault="00180D8F" w:rsidP="00EF50F9">
      <w:pPr>
        <w:spacing w:after="240"/>
        <w:rPr>
          <w:rFonts w:cs="Arial"/>
          <w:sz w:val="24"/>
          <w:szCs w:val="24"/>
        </w:rPr>
      </w:pPr>
      <w:hyperlink r:id="rId23" w:history="1">
        <w:r w:rsidRPr="0087160B">
          <w:rPr>
            <w:rStyle w:val="Hyperlink"/>
            <w:rFonts w:cs="Arial"/>
            <w:sz w:val="24"/>
            <w:szCs w:val="24"/>
          </w:rPr>
          <w:t>Winchester District Local Plan Part 2 (Development Management and Site Allocations)</w:t>
        </w:r>
      </w:hyperlink>
    </w:p>
    <w:p w14:paraId="66E451FA" w14:textId="62D32A28" w:rsidR="00EF50F9" w:rsidRPr="00323949" w:rsidRDefault="00EF50F9" w:rsidP="00EF50F9">
      <w:pPr>
        <w:spacing w:after="240"/>
        <w:rPr>
          <w:rFonts w:cs="Arial"/>
          <w:sz w:val="24"/>
          <w:szCs w:val="24"/>
        </w:rPr>
      </w:pPr>
      <w:r w:rsidRPr="00323949">
        <w:rPr>
          <w:rFonts w:cs="Arial"/>
          <w:sz w:val="24"/>
          <w:szCs w:val="24"/>
          <w:u w:val="single"/>
        </w:rPr>
        <w:t>APPENDICES</w:t>
      </w:r>
      <w:r w:rsidRPr="00323949">
        <w:rPr>
          <w:rFonts w:cs="Arial"/>
          <w:sz w:val="24"/>
          <w:szCs w:val="24"/>
        </w:rPr>
        <w:t>:</w:t>
      </w:r>
    </w:p>
    <w:p w14:paraId="46200852" w14:textId="3FAFBAC6" w:rsidR="00EF50F9" w:rsidRDefault="008C18BF" w:rsidP="00EF50F9">
      <w:pPr>
        <w:spacing w:after="240"/>
        <w:jc w:val="both"/>
        <w:rPr>
          <w:rFonts w:cs="Arial"/>
          <w:sz w:val="24"/>
          <w:szCs w:val="24"/>
        </w:rPr>
      </w:pPr>
      <w:bookmarkStart w:id="0" w:name="_Hlk195700525"/>
      <w:r>
        <w:rPr>
          <w:rFonts w:cs="Arial"/>
          <w:sz w:val="24"/>
          <w:szCs w:val="24"/>
        </w:rPr>
        <w:t>Appendix 1</w:t>
      </w:r>
      <w:r>
        <w:rPr>
          <w:rFonts w:cs="Arial"/>
          <w:sz w:val="24"/>
          <w:szCs w:val="24"/>
        </w:rPr>
        <w:tab/>
      </w:r>
      <w:r w:rsidR="0074578D">
        <w:rPr>
          <w:rFonts w:cs="Arial"/>
          <w:sz w:val="24"/>
          <w:szCs w:val="24"/>
        </w:rPr>
        <w:t>Station Approach Concept Masterplan –Connecting Place.  February 2025</w:t>
      </w:r>
    </w:p>
    <w:p w14:paraId="2B63E20E" w14:textId="7EED34FB" w:rsidR="008C18BF" w:rsidRDefault="008C18BF" w:rsidP="00EF50F9">
      <w:pPr>
        <w:spacing w:after="240"/>
        <w:jc w:val="both"/>
        <w:rPr>
          <w:rFonts w:cs="Arial"/>
          <w:sz w:val="24"/>
          <w:szCs w:val="24"/>
        </w:rPr>
      </w:pPr>
      <w:r>
        <w:rPr>
          <w:rFonts w:cs="Arial"/>
          <w:sz w:val="24"/>
          <w:szCs w:val="24"/>
        </w:rPr>
        <w:t>Appendix 2</w:t>
      </w:r>
      <w:r>
        <w:rPr>
          <w:rFonts w:cs="Arial"/>
          <w:sz w:val="24"/>
          <w:szCs w:val="24"/>
        </w:rPr>
        <w:tab/>
      </w:r>
      <w:r w:rsidR="0074578D">
        <w:rPr>
          <w:rFonts w:cs="Arial"/>
          <w:sz w:val="24"/>
          <w:szCs w:val="24"/>
        </w:rPr>
        <w:t>Station Approach Technical Report – Appendix to the Concept Masterplan – April 2025</w:t>
      </w:r>
    </w:p>
    <w:p w14:paraId="0CE80019" w14:textId="7E96A454" w:rsidR="008C18BF" w:rsidRPr="00323949" w:rsidRDefault="008C18BF" w:rsidP="00EF50F9">
      <w:pPr>
        <w:spacing w:after="240"/>
        <w:jc w:val="both"/>
        <w:rPr>
          <w:rFonts w:cs="Arial"/>
          <w:sz w:val="24"/>
          <w:szCs w:val="24"/>
        </w:rPr>
      </w:pPr>
      <w:r>
        <w:rPr>
          <w:rFonts w:cs="Arial"/>
          <w:sz w:val="24"/>
          <w:szCs w:val="24"/>
        </w:rPr>
        <w:t>Appendix 3</w:t>
      </w:r>
      <w:r>
        <w:rPr>
          <w:rFonts w:cs="Arial"/>
          <w:sz w:val="24"/>
          <w:szCs w:val="24"/>
        </w:rPr>
        <w:tab/>
      </w:r>
      <w:r w:rsidR="0074578D">
        <w:rPr>
          <w:rFonts w:cs="Arial"/>
          <w:sz w:val="24"/>
          <w:szCs w:val="24"/>
        </w:rPr>
        <w:t>Station Approach Distance Views Study – February 2025</w:t>
      </w:r>
      <w:bookmarkEnd w:id="0"/>
    </w:p>
    <w:sectPr w:rsidR="008C18BF" w:rsidRPr="00323949">
      <w:footerReference w:type="default" r:id="rId24"/>
      <w:headerReference w:type="first" r:id="rId25"/>
      <w:pgSz w:w="11909" w:h="16834" w:code="9"/>
      <w:pgMar w:top="180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EF141" w14:textId="77777777" w:rsidR="000262DA" w:rsidRDefault="000262DA">
      <w:r>
        <w:separator/>
      </w:r>
    </w:p>
  </w:endnote>
  <w:endnote w:type="continuationSeparator" w:id="0">
    <w:p w14:paraId="346FD8F1" w14:textId="77777777" w:rsidR="000262DA" w:rsidRDefault="0002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DBFE" w14:textId="77777777" w:rsidR="006D0DFA" w:rsidRDefault="006D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BB9A" w14:textId="77777777" w:rsidR="006D0DFA" w:rsidRDefault="006D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CBB51" w14:textId="77777777" w:rsidR="006D0DFA" w:rsidRDefault="006D0D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0F43B" w14:textId="77777777" w:rsidR="006D0DFA" w:rsidRDefault="006D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BDBDF" w14:textId="77777777" w:rsidR="000262DA" w:rsidRDefault="000262DA">
      <w:r>
        <w:separator/>
      </w:r>
    </w:p>
  </w:footnote>
  <w:footnote w:type="continuationSeparator" w:id="0">
    <w:p w14:paraId="70921F9D" w14:textId="77777777" w:rsidR="000262DA" w:rsidRDefault="0002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9930" w14:textId="77777777" w:rsidR="006D0DFA" w:rsidRDefault="006D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F2A3" w14:textId="24DC3901" w:rsidR="006D0DFA" w:rsidRPr="00145463" w:rsidRDefault="006D0DFA" w:rsidP="006D0DFA">
    <w:pPr>
      <w:tabs>
        <w:tab w:val="center" w:pos="4395"/>
        <w:tab w:val="right" w:pos="9029"/>
      </w:tabs>
      <w:jc w:val="center"/>
      <w:rPr>
        <w:caps/>
        <w:sz w:val="24"/>
        <w:szCs w:val="24"/>
      </w:rPr>
    </w:pPr>
    <w:r>
      <w:tab/>
    </w:r>
    <w:r w:rsidRPr="006F3EDA">
      <w:rPr>
        <w:noProof/>
      </w:rPr>
      <w:tab/>
    </w:r>
    <w:r w:rsidR="000262DA">
      <w:rPr>
        <w:noProof/>
        <w:sz w:val="24"/>
        <w:szCs w:val="24"/>
      </w:rPr>
      <w:t>CAB3501</w:t>
    </w:r>
  </w:p>
  <w:p w14:paraId="2C052956" w14:textId="77777777" w:rsidR="006D0DFA" w:rsidRDefault="006D0DFA">
    <w:pPr>
      <w:pStyle w:val="Header"/>
      <w:jc w:val="center"/>
    </w:pPr>
  </w:p>
  <w:p w14:paraId="5D0FA514" w14:textId="77777777" w:rsidR="006D0DFA" w:rsidRDefault="006D0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D259" w14:textId="77777777" w:rsidR="006D0DFA" w:rsidRPr="00B55E60" w:rsidRDefault="006D0DFA" w:rsidP="006D0DFA">
    <w:pPr>
      <w:tabs>
        <w:tab w:val="center" w:pos="4395"/>
        <w:tab w:val="right" w:pos="9029"/>
      </w:tabs>
      <w:jc w:val="center"/>
      <w:rPr>
        <w:caps/>
        <w:sz w:val="24"/>
        <w:szCs w:val="24"/>
      </w:rPr>
    </w:pPr>
    <w:r>
      <w:tab/>
    </w:r>
  </w:p>
  <w:p w14:paraId="5F7662F1" w14:textId="77777777" w:rsidR="006D0DFA" w:rsidRDefault="006D0D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06A9" w14:textId="77777777" w:rsidR="006D0DFA" w:rsidRDefault="006D0DF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Report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08B"/>
    <w:multiLevelType w:val="hybridMultilevel"/>
    <w:tmpl w:val="DF904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BB67A15"/>
    <w:multiLevelType w:val="multilevel"/>
    <w:tmpl w:val="44AABD46"/>
    <w:lvl w:ilvl="0">
      <w:start w:val="1"/>
      <w:numFmt w:val="decimal"/>
      <w:lvlText w:val="%1"/>
      <w:lvlJc w:val="left"/>
      <w:pPr>
        <w:tabs>
          <w:tab w:val="num" w:pos="720"/>
        </w:tabs>
        <w:ind w:left="720" w:hanging="720"/>
      </w:pPr>
      <w:rPr>
        <w:rFonts w:ascii="Arial" w:hAnsi="Arial" w:hint="default"/>
        <w:b w:val="0"/>
        <w:i w:val="0"/>
        <w:sz w:val="24"/>
        <w:u w:val="none"/>
      </w:rPr>
    </w:lvl>
    <w:lvl w:ilvl="1">
      <w:start w:val="1"/>
      <w:numFmt w:val="decimal"/>
      <w:lvlText w:val="%1.%2"/>
      <w:lvlJc w:val="left"/>
      <w:pPr>
        <w:tabs>
          <w:tab w:val="num" w:pos="720"/>
        </w:tabs>
        <w:ind w:left="720" w:hanging="720"/>
      </w:pPr>
      <w:rPr>
        <w:rFonts w:ascii="Arial" w:hAnsi="Arial" w:hint="default"/>
        <w:b w:val="0"/>
        <w:i w:val="0"/>
        <w:sz w:val="24"/>
        <w:u w:val="none"/>
      </w:rPr>
    </w:lvl>
    <w:lvl w:ilvl="2">
      <w:start w:val="1"/>
      <w:numFmt w:val="lowerLetter"/>
      <w:lvlText w:val="%3)"/>
      <w:lvlJc w:val="left"/>
      <w:pPr>
        <w:tabs>
          <w:tab w:val="num" w:pos="1440"/>
        </w:tabs>
        <w:ind w:left="1440" w:hanging="720"/>
      </w:pPr>
      <w:rPr>
        <w:rFonts w:ascii="Arial" w:hAnsi="Arial" w:hint="default"/>
        <w:b w:val="0"/>
        <w:i w:val="0"/>
        <w:sz w:val="22"/>
        <w:u w:val="none"/>
      </w:rPr>
    </w:lvl>
    <w:lvl w:ilvl="3">
      <w:start w:val="1"/>
      <w:numFmt w:val="lowerRoman"/>
      <w:lvlText w:val="(%4)"/>
      <w:lvlJc w:val="left"/>
      <w:pPr>
        <w:tabs>
          <w:tab w:val="num" w:pos="2160"/>
        </w:tabs>
        <w:ind w:left="2160" w:hanging="1080"/>
      </w:pPr>
      <w:rPr>
        <w:b w:val="0"/>
        <w:i w:val="0"/>
        <w:u w:val="none"/>
      </w:rPr>
    </w:lvl>
    <w:lvl w:ilvl="4">
      <w:start w:val="1"/>
      <w:numFmt w:val="bullet"/>
      <w:lvlText w:val=""/>
      <w:lvlJc w:val="left"/>
      <w:pPr>
        <w:tabs>
          <w:tab w:val="num" w:pos="1440"/>
        </w:tabs>
        <w:ind w:left="1440" w:hanging="720"/>
      </w:pPr>
      <w:rPr>
        <w:rFonts w:ascii="Symbol" w:hAnsi="Symbol" w:hint="default"/>
        <w:b w:val="0"/>
        <w:i w:val="0"/>
        <w:u w:val="none"/>
      </w:r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 w15:restartNumberingAfterBreak="0">
    <w:nsid w:val="6F0971A1"/>
    <w:multiLevelType w:val="hybridMultilevel"/>
    <w:tmpl w:val="E65E3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F34F84"/>
    <w:multiLevelType w:val="hybridMultilevel"/>
    <w:tmpl w:val="4B24302A"/>
    <w:lvl w:ilvl="0" w:tplc="D3D2D2D8">
      <w:start w:val="1"/>
      <w:numFmt w:val="decimal"/>
      <w:lvlText w:val="%1."/>
      <w:lvlJc w:val="left"/>
      <w:pPr>
        <w:ind w:left="720" w:hanging="720"/>
      </w:pPr>
      <w:rPr>
        <w:rFonts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1736871">
    <w:abstractNumId w:val="1"/>
  </w:num>
  <w:num w:numId="2" w16cid:durableId="1710377182">
    <w:abstractNumId w:val="3"/>
  </w:num>
  <w:num w:numId="3" w16cid:durableId="632833247">
    <w:abstractNumId w:val="2"/>
  </w:num>
  <w:num w:numId="4" w16cid:durableId="38849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DA"/>
    <w:rsid w:val="00023233"/>
    <w:rsid w:val="000262DA"/>
    <w:rsid w:val="0002663E"/>
    <w:rsid w:val="00053DF8"/>
    <w:rsid w:val="00066DA7"/>
    <w:rsid w:val="00081325"/>
    <w:rsid w:val="000D0F99"/>
    <w:rsid w:val="000F147B"/>
    <w:rsid w:val="00144F6A"/>
    <w:rsid w:val="00146F2E"/>
    <w:rsid w:val="001769C8"/>
    <w:rsid w:val="00180D8F"/>
    <w:rsid w:val="00192DE9"/>
    <w:rsid w:val="001950B3"/>
    <w:rsid w:val="001C1D99"/>
    <w:rsid w:val="001D1A72"/>
    <w:rsid w:val="001E0318"/>
    <w:rsid w:val="001E6167"/>
    <w:rsid w:val="001E7B72"/>
    <w:rsid w:val="001F265B"/>
    <w:rsid w:val="00203BCD"/>
    <w:rsid w:val="00213E7E"/>
    <w:rsid w:val="00252F73"/>
    <w:rsid w:val="002857FB"/>
    <w:rsid w:val="00293CBC"/>
    <w:rsid w:val="002C39ED"/>
    <w:rsid w:val="002C52D5"/>
    <w:rsid w:val="002C6968"/>
    <w:rsid w:val="002D7608"/>
    <w:rsid w:val="002E2455"/>
    <w:rsid w:val="00312860"/>
    <w:rsid w:val="0031413B"/>
    <w:rsid w:val="0035152E"/>
    <w:rsid w:val="0035374E"/>
    <w:rsid w:val="00354D25"/>
    <w:rsid w:val="003723D6"/>
    <w:rsid w:val="003F42FE"/>
    <w:rsid w:val="0041034F"/>
    <w:rsid w:val="00410DB3"/>
    <w:rsid w:val="00451322"/>
    <w:rsid w:val="00464853"/>
    <w:rsid w:val="00473EFA"/>
    <w:rsid w:val="004757D4"/>
    <w:rsid w:val="004B1E94"/>
    <w:rsid w:val="004E152C"/>
    <w:rsid w:val="004F172C"/>
    <w:rsid w:val="004F29DF"/>
    <w:rsid w:val="00502994"/>
    <w:rsid w:val="005817E8"/>
    <w:rsid w:val="005853DE"/>
    <w:rsid w:val="005A7E4B"/>
    <w:rsid w:val="005B7BD7"/>
    <w:rsid w:val="00606AF1"/>
    <w:rsid w:val="006277D8"/>
    <w:rsid w:val="00671EAB"/>
    <w:rsid w:val="006C1DD0"/>
    <w:rsid w:val="006D0DFA"/>
    <w:rsid w:val="006E3E98"/>
    <w:rsid w:val="0070303A"/>
    <w:rsid w:val="00726212"/>
    <w:rsid w:val="0074578D"/>
    <w:rsid w:val="00754E77"/>
    <w:rsid w:val="007A34A7"/>
    <w:rsid w:val="007A4C6E"/>
    <w:rsid w:val="007A796D"/>
    <w:rsid w:val="007B3E55"/>
    <w:rsid w:val="007D6371"/>
    <w:rsid w:val="007E48F5"/>
    <w:rsid w:val="007F7003"/>
    <w:rsid w:val="00815ACD"/>
    <w:rsid w:val="00823564"/>
    <w:rsid w:val="00826220"/>
    <w:rsid w:val="00832914"/>
    <w:rsid w:val="00855951"/>
    <w:rsid w:val="00855AA1"/>
    <w:rsid w:val="008613E1"/>
    <w:rsid w:val="0087160B"/>
    <w:rsid w:val="00885638"/>
    <w:rsid w:val="008908EE"/>
    <w:rsid w:val="008C18BF"/>
    <w:rsid w:val="008C60B4"/>
    <w:rsid w:val="008E0E55"/>
    <w:rsid w:val="009069B1"/>
    <w:rsid w:val="00941FE1"/>
    <w:rsid w:val="00942CBD"/>
    <w:rsid w:val="009472BC"/>
    <w:rsid w:val="00963B01"/>
    <w:rsid w:val="00972B8D"/>
    <w:rsid w:val="00980A39"/>
    <w:rsid w:val="009848CE"/>
    <w:rsid w:val="009E0620"/>
    <w:rsid w:val="00A1326F"/>
    <w:rsid w:val="00A45B23"/>
    <w:rsid w:val="00A62202"/>
    <w:rsid w:val="00AB55BF"/>
    <w:rsid w:val="00AC15D6"/>
    <w:rsid w:val="00AD0B24"/>
    <w:rsid w:val="00AD612C"/>
    <w:rsid w:val="00B27499"/>
    <w:rsid w:val="00B41682"/>
    <w:rsid w:val="00B6382D"/>
    <w:rsid w:val="00B77363"/>
    <w:rsid w:val="00B8450B"/>
    <w:rsid w:val="00BA0CF8"/>
    <w:rsid w:val="00BF6F7B"/>
    <w:rsid w:val="00C17499"/>
    <w:rsid w:val="00C271C0"/>
    <w:rsid w:val="00C5164D"/>
    <w:rsid w:val="00C625B1"/>
    <w:rsid w:val="00C86C17"/>
    <w:rsid w:val="00C9007A"/>
    <w:rsid w:val="00C91A97"/>
    <w:rsid w:val="00CB71C2"/>
    <w:rsid w:val="00CD3CF7"/>
    <w:rsid w:val="00CF7F6D"/>
    <w:rsid w:val="00D03AF2"/>
    <w:rsid w:val="00D70B5A"/>
    <w:rsid w:val="00DC3AF1"/>
    <w:rsid w:val="00DD4370"/>
    <w:rsid w:val="00DE10DD"/>
    <w:rsid w:val="00DE6FF2"/>
    <w:rsid w:val="00E2576D"/>
    <w:rsid w:val="00E27BCE"/>
    <w:rsid w:val="00E63863"/>
    <w:rsid w:val="00E80D88"/>
    <w:rsid w:val="00EF50F9"/>
    <w:rsid w:val="00F178A2"/>
    <w:rsid w:val="00F37B0A"/>
    <w:rsid w:val="00F52AA7"/>
    <w:rsid w:val="00F5450B"/>
    <w:rsid w:val="00F562AA"/>
    <w:rsid w:val="00F65B51"/>
    <w:rsid w:val="00F81E03"/>
    <w:rsid w:val="00FC030C"/>
    <w:rsid w:val="00FC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842DB"/>
  <w15:chartTrackingRefBased/>
  <w15:docId w15:val="{143A183C-2813-40E4-8FD5-6B202B27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F9"/>
    <w:pPr>
      <w:spacing w:after="0" w:line="240" w:lineRule="auto"/>
    </w:pPr>
    <w:rPr>
      <w:rFonts w:ascii="Arial" w:eastAsia="Times New Roman" w:hAnsi="Arial" w:cs="Times New Roman"/>
      <w:szCs w:val="20"/>
      <w:lang w:eastAsia="en-GB"/>
    </w:rPr>
  </w:style>
  <w:style w:type="paragraph" w:styleId="Heading2">
    <w:name w:val="heading 2"/>
    <w:basedOn w:val="Normal"/>
    <w:next w:val="Normal"/>
    <w:link w:val="Heading2Char"/>
    <w:qFormat/>
    <w:rsid w:val="00EF50F9"/>
    <w:pPr>
      <w:keepNext/>
      <w:spacing w:after="240"/>
      <w:outlineLvl w:val="1"/>
    </w:pPr>
    <w:rPr>
      <w:caps/>
      <w:u w:val="single"/>
    </w:rPr>
  </w:style>
  <w:style w:type="paragraph" w:styleId="Heading3">
    <w:name w:val="heading 3"/>
    <w:basedOn w:val="Normal"/>
    <w:next w:val="Normal"/>
    <w:link w:val="Heading3Char"/>
    <w:qFormat/>
    <w:rsid w:val="00EF50F9"/>
    <w:pPr>
      <w:keepNext/>
      <w:spacing w:after="24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50F9"/>
    <w:rPr>
      <w:rFonts w:ascii="Arial" w:eastAsia="Times New Roman" w:hAnsi="Arial" w:cs="Times New Roman"/>
      <w:caps/>
      <w:szCs w:val="20"/>
      <w:u w:val="single"/>
      <w:lang w:eastAsia="en-GB"/>
    </w:rPr>
  </w:style>
  <w:style w:type="character" w:customStyle="1" w:styleId="Heading3Char">
    <w:name w:val="Heading 3 Char"/>
    <w:basedOn w:val="DefaultParagraphFont"/>
    <w:link w:val="Heading3"/>
    <w:rsid w:val="00EF50F9"/>
    <w:rPr>
      <w:rFonts w:ascii="Arial" w:eastAsia="Times New Roman" w:hAnsi="Arial" w:cs="Times New Roman"/>
      <w:szCs w:val="20"/>
      <w:u w:val="single"/>
      <w:lang w:eastAsia="en-GB"/>
    </w:rPr>
  </w:style>
  <w:style w:type="paragraph" w:styleId="Header">
    <w:name w:val="header"/>
    <w:basedOn w:val="Normal"/>
    <w:link w:val="HeaderChar"/>
    <w:uiPriority w:val="99"/>
    <w:rsid w:val="00EF50F9"/>
    <w:pPr>
      <w:tabs>
        <w:tab w:val="center" w:pos="4153"/>
        <w:tab w:val="right" w:pos="8306"/>
      </w:tabs>
    </w:pPr>
    <w:rPr>
      <w:sz w:val="20"/>
    </w:rPr>
  </w:style>
  <w:style w:type="character" w:customStyle="1" w:styleId="HeaderChar">
    <w:name w:val="Header Char"/>
    <w:basedOn w:val="DefaultParagraphFont"/>
    <w:link w:val="Header"/>
    <w:uiPriority w:val="99"/>
    <w:rsid w:val="00EF50F9"/>
    <w:rPr>
      <w:rFonts w:ascii="Arial" w:eastAsia="Times New Roman" w:hAnsi="Arial" w:cs="Times New Roman"/>
      <w:sz w:val="20"/>
      <w:szCs w:val="20"/>
      <w:lang w:eastAsia="en-GB"/>
    </w:rPr>
  </w:style>
  <w:style w:type="character" w:styleId="PageNumber">
    <w:name w:val="page number"/>
    <w:basedOn w:val="DefaultParagraphFont"/>
    <w:rsid w:val="00EF50F9"/>
  </w:style>
  <w:style w:type="paragraph" w:styleId="Footer">
    <w:name w:val="footer"/>
    <w:basedOn w:val="Normal"/>
    <w:link w:val="FooterChar"/>
    <w:rsid w:val="00EF50F9"/>
    <w:pPr>
      <w:tabs>
        <w:tab w:val="center" w:pos="4153"/>
        <w:tab w:val="right" w:pos="8306"/>
      </w:tabs>
    </w:pPr>
  </w:style>
  <w:style w:type="character" w:customStyle="1" w:styleId="FooterChar">
    <w:name w:val="Footer Char"/>
    <w:basedOn w:val="DefaultParagraphFont"/>
    <w:link w:val="Footer"/>
    <w:rsid w:val="00EF50F9"/>
    <w:rPr>
      <w:rFonts w:ascii="Arial" w:eastAsia="Times New Roman" w:hAnsi="Arial" w:cs="Times New Roman"/>
      <w:szCs w:val="20"/>
      <w:lang w:eastAsia="en-GB"/>
    </w:rPr>
  </w:style>
  <w:style w:type="character" w:styleId="Hyperlink">
    <w:name w:val="Hyperlink"/>
    <w:rsid w:val="00EF50F9"/>
    <w:rPr>
      <w:color w:val="0000FF"/>
      <w:u w:val="single"/>
    </w:rPr>
  </w:style>
  <w:style w:type="paragraph" w:styleId="ListParagraph">
    <w:name w:val="List Paragraph"/>
    <w:basedOn w:val="Normal"/>
    <w:uiPriority w:val="99"/>
    <w:qFormat/>
    <w:rsid w:val="00EF50F9"/>
    <w:pPr>
      <w:ind w:left="720"/>
    </w:pPr>
  </w:style>
  <w:style w:type="paragraph" w:styleId="FootnoteText">
    <w:name w:val="footnote text"/>
    <w:basedOn w:val="Normal"/>
    <w:link w:val="FootnoteTextChar"/>
    <w:rsid w:val="00EF50F9"/>
    <w:rPr>
      <w:sz w:val="20"/>
      <w:lang w:val="en-US" w:eastAsia="en-US"/>
    </w:rPr>
  </w:style>
  <w:style w:type="character" w:customStyle="1" w:styleId="FootnoteTextChar">
    <w:name w:val="Footnote Text Char"/>
    <w:basedOn w:val="DefaultParagraphFont"/>
    <w:link w:val="FootnoteText"/>
    <w:rsid w:val="00EF50F9"/>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sid w:val="00146F2E"/>
    <w:rPr>
      <w:sz w:val="16"/>
      <w:szCs w:val="16"/>
    </w:rPr>
  </w:style>
  <w:style w:type="paragraph" w:styleId="CommentText">
    <w:name w:val="annotation text"/>
    <w:basedOn w:val="Normal"/>
    <w:link w:val="CommentTextChar"/>
    <w:uiPriority w:val="99"/>
    <w:unhideWhenUsed/>
    <w:rsid w:val="00146F2E"/>
    <w:rPr>
      <w:sz w:val="20"/>
    </w:rPr>
  </w:style>
  <w:style w:type="character" w:customStyle="1" w:styleId="CommentTextChar">
    <w:name w:val="Comment Text Char"/>
    <w:basedOn w:val="DefaultParagraphFont"/>
    <w:link w:val="CommentText"/>
    <w:uiPriority w:val="99"/>
    <w:rsid w:val="00146F2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46F2E"/>
    <w:rPr>
      <w:b/>
      <w:bCs/>
    </w:rPr>
  </w:style>
  <w:style w:type="character" w:customStyle="1" w:styleId="CommentSubjectChar">
    <w:name w:val="Comment Subject Char"/>
    <w:basedOn w:val="CommentTextChar"/>
    <w:link w:val="CommentSubject"/>
    <w:uiPriority w:val="99"/>
    <w:semiHidden/>
    <w:rsid w:val="00146F2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146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F2E"/>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D70B5A"/>
    <w:rPr>
      <w:color w:val="954F72" w:themeColor="followedHyperlink"/>
      <w:u w:val="single"/>
    </w:rPr>
  </w:style>
  <w:style w:type="character" w:styleId="UnresolvedMention">
    <w:name w:val="Unresolved Mention"/>
    <w:basedOn w:val="DefaultParagraphFont"/>
    <w:uiPriority w:val="99"/>
    <w:semiHidden/>
    <w:unhideWhenUsed/>
    <w:rsid w:val="00C271C0"/>
    <w:rPr>
      <w:color w:val="605E5C"/>
      <w:shd w:val="clear" w:color="auto" w:fill="E1DFDD"/>
    </w:rPr>
  </w:style>
  <w:style w:type="paragraph" w:styleId="Revision">
    <w:name w:val="Revision"/>
    <w:hidden/>
    <w:uiPriority w:val="99"/>
    <w:semiHidden/>
    <w:rsid w:val="006277D8"/>
    <w:pPr>
      <w:spacing w:after="0" w:line="240" w:lineRule="auto"/>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88075">
      <w:bodyDiv w:val="1"/>
      <w:marLeft w:val="0"/>
      <w:marRight w:val="0"/>
      <w:marTop w:val="0"/>
      <w:marBottom w:val="0"/>
      <w:divBdr>
        <w:top w:val="none" w:sz="0" w:space="0" w:color="auto"/>
        <w:left w:val="none" w:sz="0" w:space="0" w:color="auto"/>
        <w:bottom w:val="none" w:sz="0" w:space="0" w:color="auto"/>
        <w:right w:val="none" w:sz="0" w:space="0" w:color="auto"/>
      </w:divBdr>
    </w:div>
    <w:div w:id="1218320654">
      <w:bodyDiv w:val="1"/>
      <w:marLeft w:val="0"/>
      <w:marRight w:val="0"/>
      <w:marTop w:val="0"/>
      <w:marBottom w:val="0"/>
      <w:divBdr>
        <w:top w:val="none" w:sz="0" w:space="0" w:color="auto"/>
        <w:left w:val="none" w:sz="0" w:space="0" w:color="auto"/>
        <w:bottom w:val="none" w:sz="0" w:space="0" w:color="auto"/>
        <w:right w:val="none" w:sz="0" w:space="0" w:color="auto"/>
      </w:divBdr>
    </w:div>
    <w:div w:id="1296984933">
      <w:bodyDiv w:val="1"/>
      <w:marLeft w:val="0"/>
      <w:marRight w:val="0"/>
      <w:marTop w:val="0"/>
      <w:marBottom w:val="0"/>
      <w:divBdr>
        <w:top w:val="none" w:sz="0" w:space="0" w:color="auto"/>
        <w:left w:val="none" w:sz="0" w:space="0" w:color="auto"/>
        <w:bottom w:val="none" w:sz="0" w:space="0" w:color="auto"/>
        <w:right w:val="none" w:sz="0" w:space="0" w:color="auto"/>
      </w:divBdr>
    </w:div>
    <w:div w:id="17466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inchesterstationapproach.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inchester.gov.uk/regeneration/39936/station-approach-202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inchesterstationapproach.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winchester.gov.uk/planning-policy/winchester-district-local-plan-2011-2036-adopted/local-plan-part-2-development-management-allocations" TargetMode="External"/><Relationship Id="rId10" Type="http://schemas.openxmlformats.org/officeDocument/2006/relationships/footnotes" Target="footnotes.xml"/><Relationship Id="rId19" Type="http://schemas.openxmlformats.org/officeDocument/2006/relationships/hyperlink" Target="https://www.winchester.gov.uk/historic-environment/urban-design/concept-masterplan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ocalplan.winchester.gov.uk/assets/inline/390/303_local_plan_reg19-web-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20TO%20KEEP\DEM%20SERVICES\Corporate%20Templates\Committee%20and%20PHD%20Templates\Committee%20Report%20Template%20-%20New%20wef%201st%20Apr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mmittee" ma:contentTypeID="0x010100317A988203B0014DB9A86004EEB44D68060029349A45AF78F44AB43C87263A1A72D1" ma:contentTypeVersion="47" ma:contentTypeDescription="" ma:contentTypeScope="" ma:versionID="beb613c2973a4bb58ffa42a56fc8a28b">
  <xsd:schema xmlns:xsd="http://www.w3.org/2001/XMLSchema" xmlns:xs="http://www.w3.org/2001/XMLSchema" xmlns:p="http://schemas.microsoft.com/office/2006/metadata/properties" xmlns:ns2="ab80c91b-28e3-4441-bcfb-f2bf86df7cf8" targetNamespace="http://schemas.microsoft.com/office/2006/metadata/properties" ma:root="true" ma:fieldsID="35f6e5015fd2170f624aebccd744cfa5" ns2:_="">
    <xsd:import namespace="ab80c91b-28e3-4441-bcfb-f2bf86df7cf8"/>
    <xsd:element name="properties">
      <xsd:complexType>
        <xsd:sequence>
          <xsd:element name="documentManagement">
            <xsd:complexType>
              <xsd:all>
                <xsd:element ref="ns2:Original_x0020_Document_x0020_Date" minOccurs="0"/>
                <xsd:element ref="ns2:Committee_x0020_Name"/>
                <xsd:element ref="ns2:Published"/>
                <xsd:element ref="ns2:Exempt_x0020_Item"/>
                <xsd:element ref="ns2:Committee_x0020_Date"/>
                <xsd:element ref="ns2:Municipal_x0020_Year"/>
                <xsd:element ref="ns2:Report_x0020_Author" minOccurs="0"/>
                <xsd:element ref="ns2:Report_x0020_Author_x0020_2" minOccurs="0"/>
                <xsd:element ref="ns2:Report_x0020_Number" minOccurs="0"/>
                <xsd:element ref="ns2:PHD_x0020_Notice_x0020_Status" minOccurs="0"/>
                <xsd:element ref="ns2:Portfolio" minOccurs="0"/>
                <xsd:element ref="ns2:TaxKeywordTaxHTField" minOccurs="0"/>
                <xsd:element ref="ns2:eda565a5d8644631bbb1c94d66030462" minOccurs="0"/>
                <xsd:element ref="ns2:_dlc_DocId" minOccurs="0"/>
                <xsd:element ref="ns2:_dlc_DocIdPersistId" minOccurs="0"/>
                <xsd:element ref="ns2:TaxCatchAll" minOccurs="0"/>
                <xsd:element ref="ns2:_dlc_DocIdUrl" minOccurs="0"/>
                <xsd:element ref="ns2:TaxCatchAllLabe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c91b-28e3-4441-bcfb-f2bf86df7cf8"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Committee_x0020_Name" ma:index="2" ma:displayName="Committee Name" ma:format="Dropdown" ma:internalName="Committee_x0020_Name" ma:readOnly="false">
      <xsd:simpleType>
        <xsd:restriction base="dms:Choice">
          <xsd:enumeration value="Appointments"/>
          <xsd:enumeration value="Audit – Full"/>
          <xsd:enumeration value="Audit and Governance Committee"/>
          <xsd:enumeration value="Audit – Governance Sub-Committee"/>
          <xsd:enumeration value="Audit and Governance (Human Resources) Sub Committee"/>
          <xsd:enumeration value="Audit and Governance (Standards Hearing) Sub Committee"/>
          <xsd:enumeration value="Business and Housing Policy Committee"/>
          <xsd:enumeration value="Cabinet"/>
          <xsd:enumeration value="Central Winchester Regeneration IPG"/>
          <xsd:enumeration value="Council"/>
          <xsd:enumeration value="CX Emergency Powers"/>
          <xsd:enumeration value="Decision Day"/>
          <xsd:enumeration value="EHDC WCC Joint Environmental Services"/>
          <xsd:enumeration value="Health and Environment Policy Committee"/>
          <xsd:enumeration value="Individual Officer Decision"/>
          <xsd:enumeration value="Joint West of Waterlooville Major Dev Area Planning"/>
          <xsd:enumeration value="Kings Barton Forum"/>
          <xsd:enumeration value="Leaders Board"/>
          <xsd:enumeration value="Licensing and Regulation"/>
          <xsd:enumeration value="Licensing Sub-Committee"/>
          <xsd:enumeration value="Local Plan Advisory Group"/>
          <xsd:enumeration value="Market Contract Procurement Informal Policy Group"/>
          <xsd:enumeration value="North Whiteley Development Forum"/>
          <xsd:enumeration value="The Overview and Scrutiny"/>
          <xsd:enumeration value="Personnel"/>
          <xsd:enumeration value="Planning – Full"/>
          <xsd:enumeration value="Planning – Viewing Sub-Committee"/>
          <xsd:enumeration value="Portfolio Holder Decision Notice"/>
          <xsd:enumeration value="Scrutiny Committee"/>
          <xsd:enumeration value="Standards"/>
          <xsd:enumeration value="WCC EHDC Env Services Joint Scrutiny"/>
          <xsd:enumeration value="West of Waterlooville Forum"/>
          <xsd:enumeration value="Winchester Town Forum"/>
        </xsd:restriction>
      </xsd:simpleType>
    </xsd:element>
    <xsd:element name="Published" ma:index="4" ma:displayName="Published" ma:format="Dropdown" ma:internalName="Published" ma:readOnly="false">
      <xsd:simpleType>
        <xsd:restriction base="dms:Choice">
          <xsd:enumeration value="No"/>
          <xsd:enumeration value="Yes"/>
        </xsd:restriction>
      </xsd:simpleType>
    </xsd:element>
    <xsd:element name="Exempt_x0020_Item" ma:index="5" ma:displayName="Exempt Item" ma:format="Dropdown" ma:internalName="Exempt_x0020_Item" ma:readOnly="false">
      <xsd:simpleType>
        <xsd:restriction base="dms:Choice">
          <xsd:enumeration value="No"/>
          <xsd:enumeration value="Yes"/>
        </xsd:restriction>
      </xsd:simpleType>
    </xsd:element>
    <xsd:element name="Committee_x0020_Date" ma:index="6" ma:displayName="Committee Date" ma:format="DateOnly" ma:internalName="Committee_x0020_Date" ma:readOnly="false">
      <xsd:simpleType>
        <xsd:restriction base="dms:DateTime"/>
      </xsd:simpleType>
    </xsd:element>
    <xsd:element name="Municipal_x0020_Year" ma:index="7" ma:displayName="Municipal Year" ma:format="Dropdown" ma:internalName="Municipal_x0020_Year" ma:readOnly="false">
      <xsd:simpleType>
        <xsd:restriction base="dms:Choice">
          <xsd:enumeration value="2025-2026"/>
          <xsd:enumeration value="2024-2025"/>
          <xsd:enumeration value="2023-2024"/>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Report_x0020_Author" ma:index="8" nillable="true" ma:displayName="Report Author 1" ma:list="UserInfo" ma:SharePointGroup="0" ma:internalName="Repor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Author_x0020_2" ma:index="9" nillable="true" ma:displayName="Report Author 2" ma:list="UserInfo" ma:SharePointGroup="0" ma:internalName="Report_x0020_Autho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Number" ma:index="10" nillable="true" ma:displayName="Report Number" ma:internalName="Report_x0020_Number" ma:readOnly="false">
      <xsd:simpleType>
        <xsd:restriction base="dms:Text">
          <xsd:maxLength value="255"/>
        </xsd:restriction>
      </xsd:simpleType>
    </xsd:element>
    <xsd:element name="PHD_x0020_Notice_x0020_Status" ma:index="11" nillable="true" ma:displayName="PHD Notice Status" ma:format="Dropdown" ma:internalName="PHD_x0020_Notice_x0020_Status" ma:readOnly="false">
      <xsd:simpleType>
        <xsd:restriction base="dms:Choice">
          <xsd:enumeration value="Draft"/>
          <xsd:enumeration value="Final"/>
        </xsd:restriction>
      </xsd:simpleType>
    </xsd:element>
    <xsd:element name="Portfolio" ma:index="12" nillable="true" ma:displayName="Portfolio" ma:internalName="Portfolio" ma:readOnly="false">
      <xsd:simpleType>
        <xsd:restriction base="dms:Text">
          <xsd:maxLength value="255"/>
        </xsd:restriction>
      </xsd:simpleType>
    </xsd:element>
    <xsd:element name="TaxKeywordTaxHTField" ma:index="13"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eda565a5d8644631bbb1c94d66030462" ma:index="17" ma:taxonomy="true" ma:internalName="eda565a5d8644631bbb1c94d66030462" ma:taxonomyFieldName="Committee_x0020_Category" ma:displayName="Committee Category" ma:readOnly="false" ma:fieldId="{eda565a5-d864-4631-bbb1-c94d66030462}" ma:sspId="e64b0df6-c67a-4e60-92fc-ee34611ae5bc" ma:termSetId="89dcbcf5-74a2-4bc4-a91c-17238aba4198" ma:anchorId="0ff654d5-9add-419e-be88-c5725fc93aa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PersistId" ma:index="23" nillable="true" ma:displayName="Persist ID" ma:description="Keep ID on add." ma:hidden="true" ma:internalName="_dlc_DocIdPersistId" ma:readOnly="false">
      <xsd:simpleType>
        <xsd:restriction base="dms:Boolean"/>
      </xsd:simpleType>
    </xsd:element>
    <xsd:element name="TaxCatchAll" ma:index="24" nillable="true" ma:displayName="Taxonomy Catch All Column" ma:hidden="true" ma:list="{b93f34cf-c590-494c-8748-6976a236164f}" ma:internalName="TaxCatchAll" ma:readOnly="false" ma:showField="CatchAllData"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27" nillable="true" ma:displayName="Taxonomy Catch All Column1" ma:hidden="true" ma:list="{b93f34cf-c590-494c-8748-6976a236164f}" ma:internalName="TaxCatchAllLabel" ma:readOnly="true" ma:showField="CatchAllDataLabel"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port_x0020_Author xmlns="ab80c91b-28e3-4441-bcfb-f2bf86df7cf8">
      <UserInfo>
        <DisplayName>Robert Green</DisplayName>
        <AccountId>149</AccountId>
        <AccountType/>
      </UserInfo>
    </Report_x0020_Author>
    <Original_x0020_Document_x0020_Date xmlns="ab80c91b-28e3-4441-bcfb-f2bf86df7cf8">2025-02-13T00:00:00+00:00</Original_x0020_Document_x0020_Date>
    <Published xmlns="ab80c91b-28e3-4441-bcfb-f2bf86df7cf8">Yes</Published>
    <Portfolio xmlns="ab80c91b-28e3-4441-bcfb-f2bf86df7cf8" xsi:nil="true"/>
    <Municipal_x0020_Year xmlns="ab80c91b-28e3-4441-bcfb-f2bf86df7cf8">2025-2026</Municipal_x0020_Year>
    <PHD_x0020_Notice_x0020_Status xmlns="ab80c91b-28e3-4441-bcfb-f2bf86df7cf8" xsi:nil="true"/>
    <Exempt_x0020_Item xmlns="ab80c91b-28e3-4441-bcfb-f2bf86df7cf8">No</Exempt_x0020_Item>
    <Report_x0020_Author_x0020_2 xmlns="ab80c91b-28e3-4441-bcfb-f2bf86df7cf8">
      <UserInfo>
        <DisplayName/>
        <AccountId xsi:nil="true"/>
        <AccountType/>
      </UserInfo>
    </Report_x0020_Author_x0020_2>
    <TaxKeywordTaxHTField xmlns="ab80c91b-28e3-4441-bcfb-f2bf86df7cf8">
      <Terms xmlns="http://schemas.microsoft.com/office/infopath/2007/PartnerControls"/>
    </TaxKeywordTaxHTField>
    <Committee_x0020_Date xmlns="ab80c91b-28e3-4441-bcfb-f2bf86df7cf8">2025-06-17T23:00:00+00:00</Committee_x0020_Date>
    <Committee_x0020_Name xmlns="ab80c91b-28e3-4441-bcfb-f2bf86df7cf8">Cabinet</Committee_x0020_Name>
    <eda565a5d8644631bbb1c94d66030462 xmlns="ab80c91b-28e3-4441-bcfb-f2bf86df7cf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67c2ddf5-f77b-4a6c-bc03-8ca0eb8c0b9a</TermId>
        </TermInfo>
      </Terms>
    </eda565a5d8644631bbb1c94d66030462>
    <_dlc_DocIdPersistId xmlns="ab80c91b-28e3-4441-bcfb-f2bf86df7cf8" xsi:nil="true"/>
    <Report_x0020_Number xmlns="ab80c91b-28e3-4441-bcfb-f2bf86df7cf8">CAB3501</Report_x0020_Number>
    <TaxCatchAll xmlns="ab80c91b-28e3-4441-bcfb-f2bf86df7cf8">
      <Value>155</Value>
    </TaxCatchAll>
    <_dlc_DocId xmlns="ab80c91b-28e3-4441-bcfb-f2bf86df7cf8">Q6TPRVAYTWCF-1198475716-6494</_dlc_DocId>
    <_dlc_DocIdUrl xmlns="ab80c91b-28e3-4441-bcfb-f2bf86df7cf8">
      <Url>http://sharepoint/sites/legal/_layouts/15/DocIdRedir.aspx?ID=Q6TPRVAYTWCF-1198475716-6494</Url>
      <Description>Q6TPRVAYTWCF-1198475716-6494</Description>
    </_dlc_DocIdUrl>
  </documentManagement>
</p:properties>
</file>

<file path=customXml/itemProps1.xml><?xml version="1.0" encoding="utf-8"?>
<ds:datastoreItem xmlns:ds="http://schemas.openxmlformats.org/officeDocument/2006/customXml" ds:itemID="{1C80D913-BA41-47E1-9788-F102F6140A99}">
  <ds:schemaRefs>
    <ds:schemaRef ds:uri="http://schemas.microsoft.com/sharepoint/v3/contenttype/forms"/>
  </ds:schemaRefs>
</ds:datastoreItem>
</file>

<file path=customXml/itemProps2.xml><?xml version="1.0" encoding="utf-8"?>
<ds:datastoreItem xmlns:ds="http://schemas.openxmlformats.org/officeDocument/2006/customXml" ds:itemID="{693BEB30-BF31-4EA8-AFAC-0B97204E0977}">
  <ds:schemaRefs>
    <ds:schemaRef ds:uri="http://schemas.microsoft.com/sharepoint/events"/>
  </ds:schemaRefs>
</ds:datastoreItem>
</file>

<file path=customXml/itemProps3.xml><?xml version="1.0" encoding="utf-8"?>
<ds:datastoreItem xmlns:ds="http://schemas.openxmlformats.org/officeDocument/2006/customXml" ds:itemID="{F04AA025-0F65-4F0F-AF50-A20095FD3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c91b-28e3-4441-bcfb-f2bf86df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9C9B4-7320-4247-AD28-83F2A5696DB3}">
  <ds:schemaRefs>
    <ds:schemaRef ds:uri="http://schemas.openxmlformats.org/officeDocument/2006/bibliography"/>
  </ds:schemaRefs>
</ds:datastoreItem>
</file>

<file path=customXml/itemProps5.xml><?xml version="1.0" encoding="utf-8"?>
<ds:datastoreItem xmlns:ds="http://schemas.openxmlformats.org/officeDocument/2006/customXml" ds:itemID="{AEE3C8B3-49A7-4507-BBCE-560E4599A151}">
  <ds:schemaRefs>
    <ds:schemaRef ds:uri="http://schemas.microsoft.com/office/2006/documentManagement/types"/>
    <ds:schemaRef ds:uri="ab80c91b-28e3-4441-bcfb-f2bf86df7cf8"/>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Committee Report Template - New wef 1st April 2025</Template>
  <TotalTime>1</TotalTime>
  <Pages>11</Pages>
  <Words>3200</Words>
  <Characters>18240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Graham</dc:creator>
  <cp:keywords/>
  <dc:description/>
  <cp:lastModifiedBy>Melanie Baldwin</cp:lastModifiedBy>
  <cp:revision>2</cp:revision>
  <dcterms:created xsi:type="dcterms:W3CDTF">2025-06-18T13:19:00Z</dcterms:created>
  <dcterms:modified xsi:type="dcterms:W3CDTF">2025-06-18T13:19:00Z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0x010100317A988203B0014DB9A86004EEB44D68060029349A45AF78F44AB43C87263A1A72D1</vt:lpwstr>
  </property>
  <property fmtid="{D5CDD505-2E9C-101B-9397-08002B2CF9AE}" pid="3" name="TaxKeyword">
    <vt:lpwstr/>
  </property>
  <property fmtid="{D5CDD505-2E9C-101B-9397-08002B2CF9AE}" pid="4" name="Committee Category">
    <vt:lpwstr>155;#Report|67c2ddf5-f77b-4a6c-bc03-8ca0eb8c0b9a</vt:lpwstr>
  </property>
  <property fmtid="{D5CDD505-2E9C-101B-9397-08002B2CF9AE}" pid="5" name="_dlc_DocIdItemGuid">
    <vt:lpwstr>0bf13348-a8e2-4202-8930-3e45a1a44902</vt:lpwstr>
  </property>
  <property fmtid="{D5CDD505-2E9C-101B-9397-08002B2CF9AE}" pid="6" name="MSIP_Label_003c3fb2-a351-4b60-b6e8-989865135af2_Enabled">
    <vt:lpwstr>true</vt:lpwstr>
  </property>
  <property fmtid="{D5CDD505-2E9C-101B-9397-08002B2CF9AE}" pid="7" name="MSIP_Label_003c3fb2-a351-4b60-b6e8-989865135af2_SetDate">
    <vt:lpwstr>2025-05-29T12:34:35Z</vt:lpwstr>
  </property>
  <property fmtid="{D5CDD505-2E9C-101B-9397-08002B2CF9AE}" pid="8" name="MSIP_Label_003c3fb2-a351-4b60-b6e8-989865135af2_Method">
    <vt:lpwstr>Standard</vt:lpwstr>
  </property>
  <property fmtid="{D5CDD505-2E9C-101B-9397-08002B2CF9AE}" pid="9" name="MSIP_Label_003c3fb2-a351-4b60-b6e8-989865135af2_Name">
    <vt:lpwstr>Open</vt:lpwstr>
  </property>
  <property fmtid="{D5CDD505-2E9C-101B-9397-08002B2CF9AE}" pid="10" name="MSIP_Label_003c3fb2-a351-4b60-b6e8-989865135af2_SiteId">
    <vt:lpwstr>b451c354-21e6-4992-b2f4-df6d690b1adf</vt:lpwstr>
  </property>
  <property fmtid="{D5CDD505-2E9C-101B-9397-08002B2CF9AE}" pid="11" name="MSIP_Label_003c3fb2-a351-4b60-b6e8-989865135af2_ActionId">
    <vt:lpwstr>1a56c698-1d2d-4389-871a-011173dd2d37</vt:lpwstr>
  </property>
  <property fmtid="{D5CDD505-2E9C-101B-9397-08002B2CF9AE}" pid="12" name="MSIP_Label_003c3fb2-a351-4b60-b6e8-989865135af2_ContentBits">
    <vt:lpwstr>0</vt:lpwstr>
  </property>
  <property fmtid="{D5CDD505-2E9C-101B-9397-08002B2CF9AE}" pid="13" name="MSIP_Label_003c3fb2-a351-4b60-b6e8-989865135af2_Tag">
    <vt:lpwstr>10, 3, 0, 1</vt:lpwstr>
  </property>
</Properties>
</file>