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37D55C" Type="http://schemas.openxmlformats.org/officeDocument/2006/relationships/officeDocument" Target="/word/document.xml" /><Relationship Id="coreR6B37D5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 xml:space="preserve">NOTICE OF </w:t>
      </w:r>
      <w:r>
        <w:rPr>
          <w:b w:val="1"/>
          <w:sz w:val="48"/>
          <w:lang w:val="en-GB" w:bidi="en-GB" w:eastAsia="en-GB"/>
        </w:rPr>
        <w:t>REFERENDUM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48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  <w:lang w:val="en-GB" w:bidi="en-GB" w:eastAsia="en-GB"/>
        </w:rPr>
        <w:t xml:space="preserve">TWYFORD NEIGHBOURHOOD DEVELOPMENT PLAN </w:t>
      </w:r>
    </w:p>
    <w:p>
      <w:pPr>
        <w:jc w:val="center"/>
        <w:rPr>
          <w:b w:val="1"/>
          <w:sz w:val="48"/>
          <w:lang w:val="en-GB" w:bidi="en-GB" w:eastAsia="en-GB"/>
        </w:rPr>
      </w:pPr>
    </w:p>
    <w:p>
      <w:pPr>
        <w:jc w:val="center"/>
        <w:rPr>
          <w:b w:val="1"/>
          <w:sz w:val="48"/>
          <w:lang w:val="en-GB" w:bidi="en-GB" w:eastAsia="en-GB"/>
        </w:rPr>
      </w:pPr>
    </w:p>
    <w:p>
      <w:pPr>
        <w:jc w:val="center"/>
        <w:rPr>
          <w:sz w:val="16"/>
        </w:rPr>
      </w:pPr>
    </w:p>
    <w:p>
      <w:pPr>
        <w:numPr>
          <w:ilvl w:val="0"/>
          <w:numId w:val="1"/>
        </w:numPr>
        <w:spacing w:lineRule="auto" w:line="240"/>
        <w:jc w:val="both"/>
        <w:rPr>
          <w:sz w:val="28"/>
        </w:rPr>
      </w:pPr>
      <w:r>
        <w:rPr>
          <w:sz w:val="28"/>
          <w:lang w:val="en-GB" w:bidi="en-GB" w:eastAsia="en-GB"/>
        </w:rPr>
        <w:t>A</w:t>
      </w:r>
      <w:r>
        <w:rPr>
          <w:sz w:val="28"/>
          <w:lang w:val="en-GB" w:bidi="en-GB" w:eastAsia="en-GB"/>
        </w:rPr>
        <w:t xml:space="preserve"> refere</w:t>
      </w:r>
      <w:r>
        <w:rPr>
          <w:sz w:val="28"/>
          <w:lang w:val="en-GB" w:bidi="en-GB" w:eastAsia="en-GB"/>
        </w:rPr>
        <w:t>ndum will be held on</w:t>
      </w:r>
      <w:r>
        <w:rPr>
          <w:sz w:val="28"/>
          <w:lang w:val="en-GB" w:bidi="en-GB" w:eastAsia="en-GB"/>
        </w:rPr>
        <w:t xml:space="preserve"> Thursday 13 January 2</w:t>
      </w:r>
      <w:r>
        <w:rPr>
          <w:sz w:val="28"/>
          <w:lang w:val="en-GB" w:bidi="en-GB" w:eastAsia="en-GB"/>
        </w:rPr>
        <w:t xml:space="preserve">022 to decide on the question below </w:t>
      </w:r>
    </w:p>
    <w:p>
      <w:pPr>
        <w:spacing w:lineRule="auto" w:line="240"/>
        <w:ind w:firstLine="0" w:left="360"/>
        <w:jc w:val="both"/>
        <w:rPr>
          <w:sz w:val="28"/>
        </w:rPr>
      </w:pPr>
    </w:p>
    <w:p>
      <w:pPr>
        <w:spacing w:lineRule="auto" w:line="240"/>
        <w:ind w:firstLine="0" w:left="360"/>
        <w:jc w:val="both"/>
        <w:rPr>
          <w:sz w:val="28"/>
          <w:lang w:val="en-GB" w:bidi="en-GB" w:eastAsia="en-GB"/>
        </w:rPr>
      </w:pPr>
      <w:r>
        <w:rPr>
          <w:sz w:val="28"/>
          <w:lang w:val="en-GB" w:bidi="en-GB" w:eastAsia="en-GB"/>
        </w:rPr>
        <w:t>'</w:t>
      </w:r>
      <w:r>
        <w:rPr>
          <w:sz w:val="28"/>
          <w:lang w:val="en-GB" w:bidi="en-GB" w:eastAsia="en-GB"/>
        </w:rPr>
        <w:t>Do you want the South Downs National Park Authority</w:t>
      </w:r>
      <w:r>
        <w:rPr>
          <w:sz w:val="28"/>
          <w:lang w:val="en-GB" w:bidi="en-GB" w:eastAsia="en-GB"/>
        </w:rPr>
        <w:t xml:space="preserve"> to use the </w:t>
      </w:r>
      <w:r>
        <w:rPr>
          <w:sz w:val="28"/>
          <w:lang w:val="en-GB" w:bidi="en-GB" w:eastAsia="en-GB"/>
        </w:rPr>
        <w:t>neighbourhoo</w:t>
      </w:r>
      <w:r>
        <w:rPr>
          <w:sz w:val="28"/>
          <w:lang w:val="en-GB" w:bidi="en-GB" w:eastAsia="en-GB"/>
        </w:rPr>
        <w:t xml:space="preserve">d development plan for the Parish of Twyford to help it decide </w:t>
      </w:r>
      <w:r>
        <w:rPr>
          <w:sz w:val="28"/>
          <w:lang w:val="en-GB" w:bidi="en-GB" w:eastAsia="en-GB"/>
        </w:rPr>
        <w:t>planning ap</w:t>
      </w:r>
      <w:r>
        <w:rPr>
          <w:sz w:val="28"/>
          <w:lang w:val="en-GB" w:bidi="en-GB" w:eastAsia="en-GB"/>
        </w:rPr>
        <w:t>plications in the neighbourhoo</w:t>
      </w:r>
      <w:r>
        <w:rPr>
          <w:sz w:val="28"/>
          <w:lang w:val="en-GB" w:bidi="en-GB" w:eastAsia="en-GB"/>
        </w:rPr>
        <w:t>d area</w:t>
      </w:r>
      <w:r>
        <w:rPr>
          <w:sz w:val="28"/>
          <w:lang w:val="en-GB" w:bidi="en-GB" w:eastAsia="en-GB"/>
        </w:rPr>
        <w:t>?</w:t>
      </w:r>
      <w:r>
        <w:rPr>
          <w:sz w:val="28"/>
          <w:lang w:val="en-GB" w:bidi="en-GB" w:eastAsia="en-GB"/>
        </w:rPr>
        <w:t>'</w:t>
      </w:r>
      <w:r>
        <w:rPr>
          <w:sz w:val="28"/>
          <w:lang w:val="en-GB" w:bidi="en-GB" w:eastAsia="en-GB"/>
        </w:rPr>
        <w:t xml:space="preserve"> </w:t>
      </w:r>
    </w:p>
    <w:p>
      <w:pPr>
        <w:spacing w:lineRule="auto" w:line="240"/>
        <w:ind w:firstLine="0" w:left="360"/>
        <w:jc w:val="both"/>
        <w:rPr>
          <w:sz w:val="28"/>
        </w:rPr>
      </w:pPr>
      <w:r>
        <w:rPr>
          <w:sz w:val="28"/>
          <w:lang w:val="en-GB" w:bidi="en-GB" w:eastAsia="en-GB"/>
        </w:rPr>
        <w:t xml:space="preserve"> </w:t>
      </w:r>
    </w:p>
    <w:p>
      <w:pPr>
        <w:numPr>
          <w:ilvl w:val="0"/>
          <w:numId w:val="1"/>
        </w:numPr>
        <w:spacing w:lineRule="auto" w:line="240"/>
        <w:jc w:val="both"/>
        <w:rPr>
          <w:sz w:val="28"/>
        </w:rPr>
      </w:pPr>
      <w:r>
        <w:rPr>
          <w:sz w:val="28"/>
          <w:lang w:val="en-GB" w:bidi="en-GB" w:eastAsia="en-GB"/>
        </w:rPr>
        <w:t>New a</w:t>
      </w:r>
      <w:r>
        <w:rPr>
          <w:sz w:val="28"/>
        </w:rPr>
        <w:t xml:space="preserve">pplications to </w:t>
      </w:r>
      <w:r>
        <w:rPr>
          <w:sz w:val="28"/>
          <w:lang w:val="en-GB" w:bidi="en-GB" w:eastAsia="en-GB"/>
        </w:rPr>
        <w:t>be included on the register of elect</w:t>
      </w:r>
      <w:r>
        <w:rPr>
          <w:sz w:val="28"/>
          <w:lang w:val="en-GB" w:bidi="en-GB" w:eastAsia="en-GB"/>
        </w:rPr>
        <w:t xml:space="preserve">ors for this referendum must reach the </w:t>
      </w:r>
      <w:r>
        <w:rPr>
          <w:sz w:val="28"/>
          <w:lang w:val="en-GB" w:bidi="en-GB" w:eastAsia="en-GB"/>
        </w:rPr>
        <w:t>Elect</w:t>
      </w:r>
      <w:r>
        <w:rPr>
          <w:sz w:val="28"/>
          <w:lang w:val="en-GB" w:bidi="en-GB" w:eastAsia="en-GB"/>
        </w:rPr>
        <w:t xml:space="preserve">oral </w:t>
      </w:r>
      <w:r>
        <w:rPr>
          <w:sz w:val="28"/>
          <w:lang w:val="en-GB" w:bidi="en-GB" w:eastAsia="en-GB"/>
        </w:rPr>
        <w:t xml:space="preserve">Registration Officer at Winchester City Council, City Offices, Colebrook Street, Winchester, </w:t>
      </w:r>
      <w:r>
        <w:rPr>
          <w:sz w:val="28"/>
          <w:lang w:val="en-GB" w:bidi="en-GB" w:eastAsia="en-GB"/>
        </w:rPr>
        <w:t>SO</w:t>
      </w:r>
      <w:r>
        <w:rPr>
          <w:sz w:val="28"/>
          <w:lang w:val="en-GB" w:bidi="en-GB" w:eastAsia="en-GB"/>
        </w:rPr>
        <w:t>23 9</w:t>
      </w:r>
      <w:r>
        <w:rPr>
          <w:sz w:val="28"/>
          <w:lang w:val="en-GB" w:bidi="en-GB" w:eastAsia="en-GB"/>
        </w:rPr>
        <w:t xml:space="preserve">LJ </w:t>
      </w:r>
      <w:r>
        <w:rPr>
          <w:sz w:val="28"/>
        </w:rPr>
        <w:t xml:space="preserve">by </w:t>
      </w:r>
      <w:r>
        <w:rPr>
          <w:b w:val="1"/>
          <w:sz w:val="28"/>
        </w:rPr>
        <w:t>12 midnight on</w:t>
      </w:r>
      <w:r>
        <w:rPr>
          <w:b w:val="1"/>
          <w:sz w:val="28"/>
          <w:lang w:val="en-US" w:bidi="en-US" w:eastAsia="en-US"/>
        </w:rPr>
        <w:t xml:space="preserve"> </w:t>
      </w:r>
      <w:r>
        <w:rPr>
          <w:b w:val="1"/>
          <w:sz w:val="28"/>
        </w:rPr>
        <w:t>Wednesday 22 December 2021.</w:t>
      </w:r>
      <w:r>
        <w:rPr>
          <w:sz w:val="28"/>
        </w:rPr>
        <w:t xml:space="preserve"> Applications can be made online: </w:t>
      </w:r>
      <w:r>
        <w:rPr>
          <w:b w:val="1"/>
          <w:sz w:val="28"/>
        </w:rPr>
        <w:t>https://www.gov.uk/register-to-vote</w:t>
      </w:r>
      <w:r>
        <w:rPr>
          <w:sz w:val="28"/>
        </w:rPr>
        <w:t>.</w:t>
      </w:r>
    </w:p>
    <w:p>
      <w:pPr>
        <w:spacing w:lineRule="auto" w:line="240"/>
        <w:jc w:val="both"/>
      </w:pPr>
    </w:p>
    <w:p>
      <w:pPr>
        <w:spacing w:lineRule="auto" w:line="240"/>
        <w:jc w:val="both"/>
      </w:pPr>
    </w:p>
    <w:p>
      <w:pPr>
        <w:numPr>
          <w:ilvl w:val="0"/>
          <w:numId w:val="1"/>
        </w:numPr>
        <w:spacing w:lineRule="auto" w:line="240"/>
        <w:jc w:val="both"/>
        <w:rPr>
          <w:sz w:val="28"/>
        </w:rPr>
      </w:pPr>
      <w:r>
        <w:rPr>
          <w:sz w:val="28"/>
        </w:rPr>
        <w:t>Applications, amendments or cancellations of postal votes</w:t>
      </w:r>
      <w:r>
        <w:rPr>
          <w:sz w:val="28"/>
        </w:rPr>
        <w:t xml:space="preserve"> must reach the Electoral Registration Officer at City Offices, Colebrook Street, Winchester, </w:t>
      </w:r>
      <w:r>
        <w:rPr>
          <w:sz w:val="28"/>
        </w:rPr>
        <w:t xml:space="preserve"> SO23 9LJ by </w:t>
      </w:r>
      <w:r>
        <w:rPr>
          <w:b w:val="1"/>
          <w:sz w:val="28"/>
        </w:rPr>
        <w:t>5 pm on Thursday, 23rd December 2021.</w:t>
      </w:r>
    </w:p>
    <w:p>
      <w:pPr>
        <w:spacing w:lineRule="auto" w:line="240"/>
        <w:jc w:val="both"/>
        <w:rPr>
          <w:b w:val="1"/>
        </w:rPr>
      </w:pPr>
    </w:p>
    <w:p>
      <w:pPr>
        <w:spacing w:lineRule="auto" w:line="240"/>
        <w:jc w:val="both"/>
      </w:pPr>
    </w:p>
    <w:p>
      <w:pPr>
        <w:numPr>
          <w:ilvl w:val="0"/>
          <w:numId w:val="1"/>
        </w:numPr>
        <w:spacing w:lineRule="auto" w:line="240"/>
        <w:jc w:val="both"/>
        <w:rPr>
          <w:b w:val="1"/>
          <w:sz w:val="28"/>
        </w:rPr>
      </w:pPr>
      <w:r>
        <w:rPr>
          <w:sz w:val="28"/>
        </w:rPr>
        <w:t>New applications to vote by proxy at this election must reach the Electoral Registration Officer at City Offices, Colebrook Street, Winchester</w:t>
      </w:r>
      <w:r>
        <w:rPr>
          <w:sz w:val="28"/>
        </w:rPr>
        <w:t xml:space="preserve">, SO23 9LJ by </w:t>
      </w:r>
      <w:r>
        <w:rPr>
          <w:b w:val="1"/>
          <w:sz w:val="28"/>
        </w:rPr>
        <w:t>5 pm on Wednesday, 5th January 2022.</w:t>
      </w:r>
    </w:p>
    <w:p>
      <w:pPr>
        <w:spacing w:lineRule="auto" w:line="240"/>
        <w:jc w:val="both"/>
        <w:rPr>
          <w:b w:val="1"/>
        </w:rPr>
      </w:pPr>
    </w:p>
    <w:p>
      <w:pPr>
        <w:numPr>
          <w:ilvl w:val="0"/>
          <w:numId w:val="1"/>
        </w:numPr>
        <w:spacing w:lineRule="auto" w:line="240"/>
        <w:jc w:val="both"/>
        <w:rPr>
          <w:sz w:val="28"/>
        </w:rPr>
      </w:pPr>
      <w:r>
        <w:rPr>
          <w:sz w:val="28"/>
        </w:rPr>
        <w:t xml:space="preserve">Applications to vote by emergency proxy at this election on grounds of </w:t>
      </w:r>
      <w:bookmarkStart w:id="0" w:name="6"/>
      <w:r>
        <w:rPr>
          <w:sz w:val="28"/>
        </w:rPr>
        <w:t>physical incapacity</w:t>
      </w:r>
      <w:bookmarkEnd w:id="0"/>
      <w:r>
        <w:rPr>
          <w:sz w:val="28"/>
        </w:rPr>
        <w:t xml:space="preserve"> or for work/service reasons must reach the Electoral Registration Officer at City Offices, Colebrook Street, Winchester, Hampshire, SO23 9LJ by </w:t>
      </w:r>
      <w:r>
        <w:rPr>
          <w:b w:val="1"/>
          <w:sz w:val="28"/>
        </w:rPr>
        <w:t>5 pm on Thursday, 13th January 2022</w:t>
      </w:r>
      <w:r>
        <w:rPr>
          <w:sz w:val="28"/>
        </w:rPr>
        <w:t xml:space="preserve">.  The physical incapacity must have occurred after 5 pm on Wednesday, 5th January 2022.  To apply on the grounds of work/service, the person must have become aware that they cannot go to the polling station in person after 5 pm on Wednesday, 5th January 2022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rPr>
          <w:sz w:val="28"/>
        </w:rPr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continuous"/>
      <w:pgSz w:w="11907" w:h="16840" w:code="0"/>
      <w:pgMar w:left="1134" w:right="1134" w:top="567" w:bottom="284" w:header="72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/>
    <w:tr>
      <w:trPr>
        <w:wBefore w:w="0" w:type="dxa"/>
      </w:trPr>
      <w:tc>
        <w:tcPr>
          <w:tcW w:w="4428" w:type="dxa"/>
        </w:tcPr>
        <w:tbl>
          <w:tblPr>
            <w:tblStyle w:val="T2"/>
            <w:tblW w:w="0" w:type="auto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/>
          <w:tr>
            <w:trPr>
              <w:wBefore w:w="0" w:type="dxa"/>
            </w:trPr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/>
              <w:p>
                <w:r>
                  <w:t xml:space="preserve">Dated </w:t>
                </w:r>
                <w:r>
                  <w:rPr>
                    <w:lang w:val="en-GB" w:bidi="en-GB" w:eastAsia="en-GB"/>
                  </w:rPr>
                  <w:t xml:space="preserve">Friday </w:t>
                </w:r>
                <w:r>
                  <w:rPr>
                    <w:lang w:val="en-GB" w:bidi="en-GB" w:eastAsia="en-GB"/>
                  </w:rPr>
                  <w:t>3</w:t>
                </w:r>
                <w:r>
                  <w:t xml:space="preserve"> December 2021</w:t>
                </w:r>
              </w:p>
            </w:tc>
          </w:tr>
        </w:tbl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jc w:val="right"/>
            <w:rPr>
              <w:sz w:val="20"/>
            </w:rPr>
          </w:pPr>
          <w:r>
            <w:t>Laura J Taylor</w:t>
          </w:r>
        </w:p>
      </w:tc>
    </w:tr>
    <w:tr>
      <w:trPr>
        <w:wBefore w:w="0" w:type="dxa"/>
      </w:trPr>
      <w:tc>
        <w:tcPr>
          <w:tcW w:w="4428" w:type="dxa"/>
        </w:tcPr>
        <w:p>
          <w:pPr>
            <w:jc w:val="center"/>
            <w:rPr>
              <w:sz w:val="20"/>
            </w:rPr>
          </w:pPr>
        </w:p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jc w:val="right"/>
            <w:rPr>
              <w:sz w:val="20"/>
            </w:rPr>
          </w:pPr>
          <w:r>
            <w:rPr>
              <w:lang w:val="en-GB" w:bidi="en-GB" w:eastAsia="en-GB"/>
            </w:rPr>
            <w:t>Cou</w:t>
          </w:r>
          <w:r>
            <w:rPr>
              <w:lang w:val="en-GB" w:bidi="en-GB" w:eastAsia="en-GB"/>
            </w:rPr>
            <w:t>n</w:t>
          </w:r>
          <w:r>
            <w:rPr>
              <w:lang w:val="en-GB" w:bidi="en-GB" w:eastAsia="en-GB"/>
            </w:rPr>
            <w:t xml:space="preserve">ting </w:t>
          </w:r>
          <w:r>
            <w:t>Officer</w:t>
          </w:r>
        </w:p>
      </w:tc>
    </w:tr>
  </w:tbl>
  <w:p>
    <w:pPr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  <w:lang w:val="en-GB" w:bidi="en-GB" w:eastAsia="en-GB"/>
      </w:rPr>
      <w:t>Countin</w:t>
    </w:r>
    <w:r>
      <w:rPr>
        <w:sz w:val="16"/>
        <w:lang w:val="en-GB" w:bidi="en-GB" w:eastAsia="en-GB"/>
      </w:rPr>
      <w:t xml:space="preserve">g </w:t>
    </w:r>
    <w:r>
      <w:rPr>
        <w:sz w:val="16"/>
        <w:lang w:val="en-GB" w:bidi="en-GB" w:eastAsia="en-GB"/>
      </w:rPr>
      <w:t xml:space="preserve">Officer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2C664C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758D2503"/>
    <w:multiLevelType w:val="hybridMultilevel"/>
    <w:lvl w:ilvl="0" w:tplc="66452033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3A795CD5">
      <w:start w:val="1"/>
      <w:numFmt w:val="decimal"/>
      <w:suff w:val="tab"/>
      <w:lvlText w:val="%2."/>
      <w:lvlJc w:val="left"/>
      <w:pPr>
        <w:ind w:hanging="360" w:left="1800"/>
      </w:pPr>
      <w:rPr/>
    </w:lvl>
    <w:lvl w:ilvl="2" w:tplc="6D78D08D">
      <w:start w:val="1"/>
      <w:numFmt w:val="decimal"/>
      <w:suff w:val="tab"/>
      <w:lvlText w:val="%3."/>
      <w:lvlJc w:val="left"/>
      <w:pPr>
        <w:ind w:hanging="360" w:left="2520"/>
      </w:pPr>
      <w:rPr/>
    </w:lvl>
    <w:lvl w:ilvl="3" w:tplc="5753464B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6CBBCA14">
      <w:start w:val="1"/>
      <w:numFmt w:val="decimal"/>
      <w:suff w:val="tab"/>
      <w:lvlText w:val="%5."/>
      <w:lvlJc w:val="left"/>
      <w:pPr>
        <w:ind w:hanging="360" w:left="3960"/>
      </w:pPr>
      <w:rPr/>
    </w:lvl>
    <w:lvl w:ilvl="5" w:tplc="2185BBBF">
      <w:start w:val="1"/>
      <w:numFmt w:val="decimal"/>
      <w:suff w:val="tab"/>
      <w:lvlText w:val="%6."/>
      <w:lvlJc w:val="left"/>
      <w:pPr>
        <w:ind w:hanging="360" w:left="4680"/>
      </w:pPr>
      <w:rPr/>
    </w:lvl>
    <w:lvl w:ilvl="6" w:tplc="3662683C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7B2FBDE5">
      <w:start w:val="1"/>
      <w:numFmt w:val="decimal"/>
      <w:suff w:val="tab"/>
      <w:lvlText w:val="%8."/>
      <w:lvlJc w:val="left"/>
      <w:pPr>
        <w:ind w:hanging="360" w:left="6120"/>
      </w:pPr>
      <w:rPr/>
    </w:lvl>
    <w:lvl w:ilvl="8" w:tplc="024AB7AD">
      <w:start w:val="1"/>
      <w:numFmt w:val="decimal"/>
      <w:suff w:val="tab"/>
      <w:lvlText w:val="%9."/>
      <w:lvlJc w:val="left"/>
      <w:pPr>
        <w:ind w:hanging="360" w:left="6840"/>
      </w:pPr>
      <w:rPr/>
    </w:lvl>
  </w:abstractNum>
  <w:abstractNum w:abstractNumId="2">
    <w:nsid w:val="4B84234E"/>
    <w:multiLevelType w:val="hybridMultilevel"/>
    <w:lvl w:ilvl="0" w:tplc="30B32CFC">
      <w:start w:val="1"/>
      <w:numFmt w:val="bullet"/>
      <w:suff w:val="tab"/>
      <w:lvlText w:val="·"/>
      <w:lvlJc w:val="left"/>
      <w:pPr>
        <w:ind w:hanging="360" w:left="1080"/>
      </w:pPr>
      <w:rPr>
        <w:rFonts w:ascii="Symbol" w:hAnsi="Symbol"/>
      </w:rPr>
    </w:lvl>
    <w:lvl w:ilvl="1" w:tplc="5B51D7E6">
      <w:start w:val="1"/>
      <w:numFmt w:val="bullet"/>
      <w:suff w:val="tab"/>
      <w:lvlText w:val="o"/>
      <w:lvlJc w:val="left"/>
      <w:pPr>
        <w:ind w:hanging="360" w:left="1800"/>
      </w:pPr>
      <w:rPr>
        <w:rFonts w:ascii="Symbol" w:hAnsi="Symbol"/>
      </w:rPr>
    </w:lvl>
    <w:lvl w:ilvl="2" w:tplc="5B203A91">
      <w:start w:val="1"/>
      <w:numFmt w:val="bullet"/>
      <w:suff w:val="tab"/>
      <w:lvlText w:val="·"/>
      <w:lvlJc w:val="left"/>
      <w:pPr>
        <w:ind w:hanging="360" w:left="2520"/>
      </w:pPr>
      <w:rPr>
        <w:rFonts w:ascii="Symbol" w:hAnsi="Symbol"/>
      </w:rPr>
    </w:lvl>
    <w:lvl w:ilvl="3" w:tplc="641AAAA7">
      <w:start w:val="1"/>
      <w:numFmt w:val="bullet"/>
      <w:suff w:val="tab"/>
      <w:lvlText w:val="o"/>
      <w:lvlJc w:val="left"/>
      <w:pPr>
        <w:ind w:hanging="360" w:left="3240"/>
      </w:pPr>
      <w:rPr>
        <w:rFonts w:ascii="Symbol" w:hAnsi="Symbol"/>
      </w:rPr>
    </w:lvl>
    <w:lvl w:ilvl="4" w:tplc="5E8019E5">
      <w:start w:val="1"/>
      <w:numFmt w:val="bullet"/>
      <w:suff w:val="tab"/>
      <w:lvlText w:val="·"/>
      <w:lvlJc w:val="left"/>
      <w:pPr>
        <w:ind w:hanging="360" w:left="3960"/>
      </w:pPr>
      <w:rPr>
        <w:rFonts w:ascii="Symbol" w:hAnsi="Symbol"/>
      </w:rPr>
    </w:lvl>
    <w:lvl w:ilvl="5" w:tplc="7D96D754">
      <w:start w:val="1"/>
      <w:numFmt w:val="bullet"/>
      <w:suff w:val="tab"/>
      <w:lvlText w:val="o"/>
      <w:lvlJc w:val="left"/>
      <w:pPr>
        <w:ind w:hanging="360" w:left="4680"/>
      </w:pPr>
      <w:rPr>
        <w:rFonts w:ascii="Symbol" w:hAnsi="Symbol"/>
      </w:rPr>
    </w:lvl>
    <w:lvl w:ilvl="6" w:tplc="11D0622F">
      <w:start w:val="1"/>
      <w:numFmt w:val="bullet"/>
      <w:suff w:val="tab"/>
      <w:lvlText w:val="·"/>
      <w:lvlJc w:val="left"/>
      <w:pPr>
        <w:ind w:hanging="360" w:left="5400"/>
      </w:pPr>
      <w:rPr>
        <w:rFonts w:ascii="Symbol" w:hAnsi="Symbol"/>
      </w:rPr>
    </w:lvl>
    <w:lvl w:ilvl="7" w:tplc="1DEBC0BB">
      <w:start w:val="1"/>
      <w:numFmt w:val="bullet"/>
      <w:suff w:val="tab"/>
      <w:lvlText w:val="o"/>
      <w:lvlJc w:val="left"/>
      <w:pPr>
        <w:ind w:hanging="360" w:left="6120"/>
      </w:pPr>
      <w:rPr>
        <w:rFonts w:ascii="Symbol" w:hAnsi="Symbol"/>
      </w:rPr>
    </w:lvl>
    <w:lvl w:ilvl="8" w:tplc="4ADEA83C">
      <w:start w:val="1"/>
      <w:numFmt w:val="bullet"/>
      <w:suff w:val="tab"/>
      <w:lvlText w:val="·"/>
      <w:lvlJc w:val="left"/>
      <w:pPr>
        <w:ind w:hanging="360" w:left="684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No Spacing"/>
    <w:next w:val="P1"/>
    <w:pPr/>
    <w:rPr>
      <w:rFonts w:ascii="Arial" w:hAnsi="Arial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Karen Vincent</dc:creator>
  <dcterms:created xsi:type="dcterms:W3CDTF">2021-12-02T13:40:22Z</dcterms:created>
  <cp:lastModifiedBy>Karen Vincent</cp:lastModifiedBy>
  <dcterms:modified xsi:type="dcterms:W3CDTF">2021-12-02T13:58:25Z</dcterms:modified>
  <cp:revision>3</cp:revision>
</cp:coreProperties>
</file>