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3FD4" w:rsidRPr="002B3FD4" w:rsidRDefault="002B3FD4" w:rsidP="002B3FD4">
      <w:pPr>
        <w:spacing w:after="120" w:line="276" w:lineRule="auto"/>
        <w:ind w:left="15" w:firstLine="0"/>
        <w:jc w:val="center"/>
        <w:rPr>
          <w:sz w:val="16"/>
          <w:szCs w:val="16"/>
        </w:rPr>
      </w:pPr>
      <w:r w:rsidRPr="002B3FD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62650" cy="400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E3" w:rsidRDefault="008365E3">
                            <w:r w:rsidRPr="006A5130">
                              <w:rPr>
                                <w:b/>
                                <w:sz w:val="28"/>
                                <w:szCs w:val="28"/>
                                <w:u w:color="000000"/>
                              </w:rPr>
                              <w:t xml:space="preserve">Winchester City Council Community Grants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color="000000"/>
                              </w:rPr>
                              <w:t xml:space="preserve">Newsletter </w:t>
                            </w:r>
                            <w:r w:rsidRPr="006A5130">
                              <w:rPr>
                                <w:b/>
                                <w:sz w:val="28"/>
                                <w:szCs w:val="28"/>
                                <w:u w:color="000000"/>
                              </w:rPr>
                              <w:t>–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9.5pt;height:3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WIIQIAAEQEAAAOAAAAZHJzL2Uyb0RvYy54bWysU9uO2yAQfa/Uf0C8N3asJLux4qy22aaq&#10;tN1W2u0HYIxjVGAokNjp13fA2Wx6e6nKA2KY4XDmzMzqZtCKHITzEkxFp5OcEmE4NNLsKvrlafvm&#10;mhIfmGmYAiMqehSe3qxfv1r1thQFdKAa4QiCGF/2tqJdCLbMMs87oZmfgBUGnS04zQKabpc1jvWI&#10;rlVW5Pki68E11gEX3uPt3eik64TftoKHT23rRSCqosgtpN2lvY57tl6xcueY7SQ/0WD/wEIzafDT&#10;M9QdC4zsnfwNSkvuwEMbJhx0Bm0ruUg5YDbT/JdsHjtmRcoFxfH2LJP/f7D84fDZEdlU9IoSwzSW&#10;6EkMgbyFgRRRnd76EoMeLYaFAa+xyilTb++Bf/XEwKZjZidunYO+E6xBdtP4Mrt4OuL4CFL3H6HB&#10;b9g+QAIaWqejdCgGQXSs0vFcmUiF4+V8uSgWc3Rx9M3yPMdz/IKVz6+t8+G9AE3ioaIOK5/Q2eHe&#10;hzH0OSR+5kHJZiuVSobb1RvlyIFhl2zTOqH/FKYM6Su6nBfzUYC/QiA/XH+C0DJguyupK3p9DmJl&#10;lO2daZAmKwOTajxjdsqcdIzSjSKGoR4wMIpbQ3NERR2MbY1jiIcO3HdKemzpivpve+YEJeqDwaos&#10;p7NZnIFkzOZXBRru0lNfepjhCFXRQMl43IQ0N5GjgVusXiuTsC9MTlyxVVNpTmMVZ+HSTlEvw7/+&#10;AQAA//8DAFBLAwQUAAYACAAAACEA5dF+DdoAAAAEAQAADwAAAGRycy9kb3ducmV2LnhtbEyPQUvE&#10;MBCF74L/IYzgRdxUK3Vbmy4iKHpbV9Frtplti8mkJtlu/feOXvTy4PGG976pV7OzYsIQB08KLhYZ&#10;CKTWm4E6Ba8v9+dLEDFpMtp6QgVfGGHVHB/VujL+QM84bVInuIRipRX0KY2VlLHt0em48CMSZzsf&#10;nE5sQydN0Acud1ZeZlkhnR6IF3o94l2P7cdm7xQsrx6n9/iUr9/aYmfLdHY9PXwGpU5P5tsbEAnn&#10;9HcMP/iMDg0zbf2eTBRWAT+SfpWzMi/ZbhUUeQayqeV/+OYbAAD//wMAUEsBAi0AFAAGAAgAAAAh&#10;ALaDOJL+AAAA4QEAABMAAAAAAAAAAAAAAAAAAAAAAFtDb250ZW50X1R5cGVzXS54bWxQSwECLQAU&#10;AAYACAAAACEAOP0h/9YAAACUAQAACwAAAAAAAAAAAAAAAAAvAQAAX3JlbHMvLnJlbHNQSwECLQAU&#10;AAYACAAAACEAjdIliCECAABEBAAADgAAAAAAAAAAAAAAAAAuAgAAZHJzL2Uyb0RvYy54bWxQSwEC&#10;LQAUAAYACAAAACEA5dF+DdoAAAAEAQAADwAAAAAAAAAAAAAAAAB7BAAAZHJzL2Rvd25yZXYueG1s&#10;UEsFBgAAAAAEAAQA8wAAAIIFAAAAAA==&#10;">
                <v:textbox>
                  <w:txbxContent>
                    <w:p w:rsidR="008365E3" w:rsidRDefault="008365E3">
                      <w:r w:rsidRPr="006A5130">
                        <w:rPr>
                          <w:b/>
                          <w:sz w:val="28"/>
                          <w:szCs w:val="28"/>
                          <w:u w:color="000000"/>
                        </w:rPr>
                        <w:t xml:space="preserve">Winchester City Council Community Grants </w:t>
                      </w:r>
                      <w:r>
                        <w:rPr>
                          <w:b/>
                          <w:sz w:val="28"/>
                          <w:szCs w:val="28"/>
                          <w:u w:color="000000"/>
                        </w:rPr>
                        <w:t xml:space="preserve">Newsletter </w:t>
                      </w:r>
                      <w:r w:rsidRPr="006A5130">
                        <w:rPr>
                          <w:b/>
                          <w:sz w:val="28"/>
                          <w:szCs w:val="28"/>
                          <w:u w:color="000000"/>
                        </w:rPr>
                        <w:t>– June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27F2" w:rsidRDefault="00DB7E63" w:rsidP="000F27F2">
      <w:pPr>
        <w:spacing w:after="162" w:line="276" w:lineRule="auto"/>
        <w:ind w:left="0" w:firstLine="0"/>
        <w:rPr>
          <w:sz w:val="22"/>
        </w:rPr>
      </w:pPr>
      <w:r w:rsidRPr="00DB7E63">
        <w:rPr>
          <w:sz w:val="22"/>
        </w:rPr>
        <w:t xml:space="preserve">Welcome to the latest funding newsletter from the Community Grants team at Winchester City Council. </w:t>
      </w:r>
      <w:r w:rsidR="002D5E10" w:rsidRPr="00DB7E63">
        <w:rPr>
          <w:sz w:val="22"/>
        </w:rPr>
        <w:t xml:space="preserve"> </w:t>
      </w:r>
      <w:r w:rsidRPr="00DB7E63">
        <w:rPr>
          <w:sz w:val="22"/>
        </w:rPr>
        <w:t xml:space="preserve">Further information about all our grant schemes is available on our </w:t>
      </w:r>
      <w:hyperlink r:id="rId6" w:history="1">
        <w:r w:rsidRPr="00DB7E63">
          <w:rPr>
            <w:rStyle w:val="Hyperlink"/>
            <w:sz w:val="22"/>
          </w:rPr>
          <w:t>website</w:t>
        </w:r>
      </w:hyperlink>
      <w:r w:rsidRPr="00DB7E63">
        <w:rPr>
          <w:sz w:val="22"/>
        </w:rPr>
        <w:t>. If you have any questions or would like to discuss an application, please don’t hesitate to get in touch: grants@winchester.gov.uk</w:t>
      </w:r>
      <w:r w:rsidR="006A5130">
        <w:rPr>
          <w:sz w:val="22"/>
        </w:rPr>
        <w:t>;</w:t>
      </w:r>
      <w:r w:rsidR="000F27F2">
        <w:rPr>
          <w:sz w:val="22"/>
        </w:rPr>
        <w:t xml:space="preserve"> 01962 848 256.</w:t>
      </w:r>
    </w:p>
    <w:p w:rsidR="000F27F2" w:rsidRDefault="000F27F2" w:rsidP="000F27F2">
      <w:pPr>
        <w:spacing w:after="162" w:line="276" w:lineRule="auto"/>
        <w:ind w:left="0" w:firstLine="0"/>
        <w:rPr>
          <w:sz w:val="22"/>
        </w:rPr>
      </w:pPr>
      <w:r w:rsidRPr="000F27F2">
        <w:rPr>
          <w:sz w:val="22"/>
        </w:rPr>
        <w:t xml:space="preserve">For the latest updates, follow us on </w:t>
      </w:r>
      <w:hyperlink r:id="rId7" w:history="1">
        <w:r w:rsidRPr="000F27F2">
          <w:rPr>
            <w:rStyle w:val="Hyperlink"/>
            <w:sz w:val="22"/>
          </w:rPr>
          <w:t>Facebook</w:t>
        </w:r>
      </w:hyperlink>
      <w:r w:rsidRPr="000F27F2">
        <w:rPr>
          <w:sz w:val="22"/>
        </w:rPr>
        <w:t xml:space="preserve"> and </w:t>
      </w:r>
      <w:hyperlink r:id="rId8" w:history="1">
        <w:r w:rsidRPr="000F27F2">
          <w:rPr>
            <w:rStyle w:val="Hyperlink"/>
            <w:sz w:val="22"/>
          </w:rPr>
          <w:t>Twitter</w:t>
        </w:r>
      </w:hyperlink>
      <w:r w:rsidRPr="000F27F2">
        <w:rPr>
          <w:sz w:val="22"/>
        </w:rPr>
        <w:t xml:space="preserve">! </w:t>
      </w:r>
    </w:p>
    <w:p w:rsidR="00CA3C47" w:rsidRPr="00CA3C47" w:rsidRDefault="00CA3C47" w:rsidP="00CA3C47">
      <w:pPr>
        <w:spacing w:after="162" w:line="276" w:lineRule="auto"/>
        <w:ind w:left="-5"/>
        <w:rPr>
          <w:b/>
          <w:sz w:val="4"/>
          <w:szCs w:val="4"/>
        </w:rPr>
      </w:pPr>
      <w:r w:rsidRPr="00CA3C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148590</wp:posOffset>
                </wp:positionV>
                <wp:extent cx="595312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E3" w:rsidRDefault="008365E3" w:rsidP="00CA3C47">
                            <w:pPr>
                              <w:ind w:right="-6086"/>
                            </w:pPr>
                            <w:r w:rsidRPr="006A5130">
                              <w:rPr>
                                <w:b/>
                                <w:sz w:val="22"/>
                                <w:u w:color="000000"/>
                              </w:rPr>
                              <w:t>SMALL GRANTS SCHEME NOW OPEN – UP TO £500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11.7pt;width:468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MMIwIAAEsEAAAOAAAAZHJzL2Uyb0RvYy54bWysVNuO0zAQfUfiHyy/0zShYWnUdLV0KUJa&#10;LtIuH+A4TmNhe4ztNilfz9jpdstFPCDyYHk84+MzZ2ayuh61IgfhvART03w2p0QYDq00u5p+edi+&#10;eE2JD8y0TIERNT0KT6/Xz5+tBluJAnpQrXAEQYyvBlvTPgRbZZnnvdDMz8AKg84OnGYBTbfLWscG&#10;RNcqK+bzV9kArrUOuPAeT28nJ10n/K4TPHzqOi8CUTVFbiGtLq1NXLP1ilU7x2wv+YkG+wcWmkmD&#10;j56hbllgZO/kb1BacgceujDjoDPoOslFygGzyee/ZHPfMytSLiiOt2eZ/P+D5R8Pnx2RbU2xUIZp&#10;LNGDGAN5AyMpojqD9RUG3VsMCyMeY5VTpt7eAf/qiYFNz8xO3DgHQy9Yi+zyeDO7uDrh+AjSDB+g&#10;xWfYPkACGjuno3QoBkF0rNLxXJlIheNhuSxf5kVJCUdfUV7lV2V6glWPt63z4Z0ATeKmpg4rn9DZ&#10;4c6HyIZVjyHxMQ9KtlupVDLcrtkoRw4Mu2SbvhP6T2HKkKGmyxJ5/B1inr4/QWgZsN2V1Kj3OYhV&#10;Uba3pk3NGJhU0x4pK3PSMUo3iRjGZkwFSyJHjRtojyisg6m7cRpx04P7TsmAnV1T/23PnKBEvTdY&#10;nGW+WMRRSMaivCrQcJee5tLDDEeomgZKpu0mpPGJChi4wSJ2Mun7xOREGTs2yX6arjgSl3aKevoH&#10;rH8AAAD//wMAUEsDBBQABgAIAAAAIQAGgGwo3gAAAAcBAAAPAAAAZHJzL2Rvd25yZXYueG1sTI7B&#10;TsMwEETvSPyDtUhcUOu0qdImZFMhJBDcSkFwdeNtEmGvQ+ym4e8xJ7jNaEYzr9xO1oiRBt85RljM&#10;ExDEtdMdNwhvrw+zDQgfFGtlHBPCN3nYVpcXpSq0O/MLjfvQiDjCvlAIbQh9IaWvW7LKz11PHLOj&#10;G6wK0Q6N1IM6x3Fr5DJJMmlVx/GhVT3dt1R/7k8WYbN6Gj/8c7p7r7OjycPNenz8GhCvr6a7WxCB&#10;pvBXhl/8iA5VZDq4E2svDMJsEYsIy3QFIsZ5uo7igJClOciqlP/5qx8AAAD//wMAUEsBAi0AFAAG&#10;AAgAAAAhALaDOJL+AAAA4QEAABMAAAAAAAAAAAAAAAAAAAAAAFtDb250ZW50X1R5cGVzXS54bWxQ&#10;SwECLQAUAAYACAAAACEAOP0h/9YAAACUAQAACwAAAAAAAAAAAAAAAAAvAQAAX3JlbHMvLnJlbHNQ&#10;SwECLQAUAAYACAAAACEAW9djDCMCAABLBAAADgAAAAAAAAAAAAAAAAAuAgAAZHJzL2Uyb0RvYy54&#10;bWxQSwECLQAUAAYACAAAACEABoBsKN4AAAAHAQAADwAAAAAAAAAAAAAAAAB9BAAAZHJzL2Rvd25y&#10;ZXYueG1sUEsFBgAAAAAEAAQA8wAAAIgFAAAAAA==&#10;">
                <v:textbox>
                  <w:txbxContent>
                    <w:p w:rsidR="008365E3" w:rsidRDefault="008365E3" w:rsidP="00CA3C47">
                      <w:pPr>
                        <w:ind w:right="-6086"/>
                      </w:pPr>
                      <w:r w:rsidRPr="006A5130">
                        <w:rPr>
                          <w:b/>
                          <w:sz w:val="22"/>
                          <w:u w:color="000000"/>
                        </w:rPr>
                        <w:t>SMALL GRANTS SCHEME NOW OPEN – UP TO £500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7C2A" w:rsidRPr="00DB7E63" w:rsidRDefault="002D5E10" w:rsidP="00CA3C47">
      <w:pPr>
        <w:spacing w:after="162" w:line="276" w:lineRule="auto"/>
        <w:ind w:left="-5"/>
        <w:rPr>
          <w:sz w:val="22"/>
        </w:rPr>
      </w:pPr>
      <w:r>
        <w:rPr>
          <w:sz w:val="22"/>
        </w:rPr>
        <w:t xml:space="preserve">This scheme has now reopened and is welcoming applications from across the Winchester district. </w:t>
      </w:r>
      <w:r w:rsidR="006F36A3">
        <w:rPr>
          <w:sz w:val="22"/>
        </w:rPr>
        <w:t xml:space="preserve">Grants of up to £500 are available </w:t>
      </w:r>
      <w:r w:rsidRPr="00DB7E63">
        <w:rPr>
          <w:sz w:val="22"/>
        </w:rPr>
        <w:t>to local</w:t>
      </w:r>
      <w:r>
        <w:rPr>
          <w:sz w:val="22"/>
        </w:rPr>
        <w:t xml:space="preserve"> voluntary and community groups </w:t>
      </w:r>
      <w:r w:rsidRPr="00DB7E63">
        <w:rPr>
          <w:sz w:val="22"/>
        </w:rPr>
        <w:t>for one-off pieces of expendit</w:t>
      </w:r>
      <w:r w:rsidR="00DB7E63">
        <w:rPr>
          <w:sz w:val="22"/>
        </w:rPr>
        <w:t xml:space="preserve">ure </w:t>
      </w:r>
      <w:r w:rsidRPr="00DB7E63">
        <w:rPr>
          <w:sz w:val="22"/>
        </w:rPr>
        <w:t xml:space="preserve">on projects, equipment and other items which will help </w:t>
      </w:r>
      <w:r w:rsidR="00DB7E63">
        <w:rPr>
          <w:sz w:val="22"/>
        </w:rPr>
        <w:t xml:space="preserve">your organisation to do more, reach more people, provide better services or </w:t>
      </w:r>
      <w:r w:rsidRPr="00DB7E63">
        <w:rPr>
          <w:sz w:val="22"/>
        </w:rPr>
        <w:t xml:space="preserve">try something different. </w:t>
      </w:r>
    </w:p>
    <w:p w:rsidR="002D5E10" w:rsidRDefault="00CA3C47" w:rsidP="00392A9A">
      <w:pPr>
        <w:spacing w:after="0" w:line="276" w:lineRule="auto"/>
        <w:ind w:left="-5"/>
        <w:rPr>
          <w:sz w:val="22"/>
        </w:rPr>
      </w:pPr>
      <w:r w:rsidRPr="00595626">
        <w:rPr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26035</wp:posOffset>
            </wp:positionV>
            <wp:extent cx="3143250" cy="4447540"/>
            <wp:effectExtent l="19050" t="19050" r="19050" b="10160"/>
            <wp:wrapSquare wrapText="bothSides"/>
            <wp:docPr id="1" name="Picture 1" descr="S:\Grants\2020 2021 Grants\Small Grants\GoLD Small Grant Feedback\Emoji and self-soothe box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nts\2020 2021 Grants\Small Grants\GoLD Small Grant Feedback\Emoji and self-soothe box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47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10">
        <w:rPr>
          <w:b/>
          <w:sz w:val="22"/>
        </w:rPr>
        <w:t xml:space="preserve">We have relaxed our criteria until 30 September 2021 </w:t>
      </w:r>
      <w:r w:rsidR="002D5E10">
        <w:rPr>
          <w:sz w:val="22"/>
        </w:rPr>
        <w:t xml:space="preserve">to </w:t>
      </w:r>
      <w:r w:rsidR="002D5E10" w:rsidRPr="00DB7E63">
        <w:rPr>
          <w:sz w:val="22"/>
        </w:rPr>
        <w:t>encourag</w:t>
      </w:r>
      <w:r w:rsidR="002D5E10">
        <w:rPr>
          <w:sz w:val="22"/>
        </w:rPr>
        <w:t>e</w:t>
      </w:r>
      <w:r w:rsidR="002D5E10" w:rsidRPr="00DB7E63">
        <w:rPr>
          <w:sz w:val="22"/>
        </w:rPr>
        <w:t xml:space="preserve"> organisations to apply for Coronavirus (COVID-19) related activities which support our themes of:  Dealing with peoples and communities needs and striving for positive change</w:t>
      </w:r>
      <w:r w:rsidR="002D5E10">
        <w:rPr>
          <w:sz w:val="22"/>
        </w:rPr>
        <w:t xml:space="preserve">. Examples of </w:t>
      </w:r>
      <w:r w:rsidR="002D5E10" w:rsidRPr="00DB7E63">
        <w:rPr>
          <w:sz w:val="22"/>
        </w:rPr>
        <w:t>expenditure could</w:t>
      </w:r>
      <w:r w:rsidR="002D5E10">
        <w:rPr>
          <w:sz w:val="22"/>
        </w:rPr>
        <w:t xml:space="preserve"> be</w:t>
      </w:r>
      <w:r w:rsidR="002D5E10" w:rsidRPr="00DB7E63">
        <w:rPr>
          <w:sz w:val="22"/>
        </w:rPr>
        <w:t xml:space="preserve">: </w:t>
      </w:r>
    </w:p>
    <w:p w:rsidR="002D5E10" w:rsidRDefault="002D5E10" w:rsidP="00392A9A">
      <w:pPr>
        <w:spacing w:after="0" w:line="276" w:lineRule="auto"/>
        <w:ind w:left="-5"/>
        <w:rPr>
          <w:sz w:val="22"/>
        </w:rPr>
      </w:pP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2D5E10">
        <w:rPr>
          <w:sz w:val="22"/>
        </w:rPr>
        <w:t xml:space="preserve">Trialling a different way of working during socially distanced times </w:t>
      </w: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2D5E10">
        <w:rPr>
          <w:sz w:val="22"/>
        </w:rPr>
        <w:t xml:space="preserve">Buying different or updated technology </w:t>
      </w: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2D5E10">
        <w:rPr>
          <w:sz w:val="22"/>
        </w:rPr>
        <w:t xml:space="preserve">Increasing or updating your resources </w:t>
      </w: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2D5E10">
        <w:rPr>
          <w:sz w:val="22"/>
        </w:rPr>
        <w:t xml:space="preserve">Improving digital connectivity to enhance service user engagement </w:t>
      </w: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2D5E10">
        <w:rPr>
          <w:sz w:val="22"/>
        </w:rPr>
        <w:t>Activities to increase your support to vulnerable individuals</w:t>
      </w:r>
    </w:p>
    <w:p w:rsidR="002D5E10" w:rsidRDefault="002D5E10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DB7E6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9763112</wp:posOffset>
            </wp:positionV>
            <wp:extent cx="7534275" cy="730250"/>
            <wp:effectExtent l="0" t="0" r="0" b="0"/>
            <wp:wrapTopAndBottom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E6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5067300</wp:posOffset>
            </wp:positionH>
            <wp:positionV relativeFrom="page">
              <wp:posOffset>247650</wp:posOffset>
            </wp:positionV>
            <wp:extent cx="2084705" cy="45085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E10">
        <w:rPr>
          <w:sz w:val="22"/>
        </w:rPr>
        <w:t xml:space="preserve">Creating a COVID safe environment in which to deliver your service </w:t>
      </w:r>
    </w:p>
    <w:p w:rsidR="00A47C2A" w:rsidRDefault="00CA3C47" w:rsidP="00392A9A">
      <w:pPr>
        <w:pStyle w:val="ListParagraph"/>
        <w:numPr>
          <w:ilvl w:val="0"/>
          <w:numId w:val="3"/>
        </w:numPr>
        <w:spacing w:after="0" w:line="276" w:lineRule="auto"/>
        <w:rPr>
          <w:sz w:val="22"/>
        </w:rPr>
      </w:pPr>
      <w:r w:rsidRPr="0059562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385445</wp:posOffset>
                </wp:positionV>
                <wp:extent cx="317182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E3" w:rsidRPr="00595626" w:rsidRDefault="008365E3" w:rsidP="005956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5626">
                              <w:rPr>
                                <w:sz w:val="16"/>
                                <w:szCs w:val="16"/>
                              </w:rPr>
                              <w:t>Feedback from Winchester Go LD who received a small grant earlier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8.25pt;margin-top:30.35pt;width:249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hqIwIAACQEAAAOAAAAZHJzL2Uyb0RvYy54bWysU9uO2yAQfa/Uf0C8N46dpJu14qy22aaq&#10;tL1Iu/0AjHGMCgwFEjv9+h1wkkbbt6o8IIaZOZw5M6zuBq3IQTgvwVQ0n0wpEYZDI82uoj+et++W&#10;lPjATMMUGFHRo/D0bv32zaq3pSigA9UIRxDE+LK3Fe1CsGWWed4JzfwErDDobMFpFtB0u6xxrEd0&#10;rbJiOn2f9eAa64AL7/H2YXTSdcJvW8HDt7b1IhBVUeQW0u7SXsc9W69YuXPMdpKfaLB/YKGZNPjo&#10;BeqBBUb2Tv4FpSV34KENEw46g7aVXKQasJp8+qqap45ZkWpBcby9yOT/Hyz/evjuiGwqWuQ3lBim&#10;sUnPYgjkAwykiPr01pcY9mQxMAx4jX1OtXr7CPynJwY2HTM7ce8c9J1gDfLLY2Z2lTri+AhS91+g&#10;wWfYPkACGlqno3goB0F07NPx0ptIhePlLL/Jl8WCEo6+WTFbLlLzMlaes63z4ZMATeKhog57n9DZ&#10;4dGHyIaV55D4mAclm61UKhluV2+UIweGc7JNKxXwKkwZ0lf0doE8YpaBmJ9GSMuAc6ykruhyGtc4&#10;WVGNj6ZJIYFJNZ6RiTIneaIiozZhqIexE2fVa2iOqJeDcWzxm+GhA/ebkh5HtqL+1545QYn6bFDz&#10;23w+jzOejPnipkDDXXvqaw8zHKEqGigZj5uQ/sVY2D32ppVJttjEkcmJMo5iUvP0beKsX9sp6s/n&#10;Xr8AAAD//wMAUEsDBBQABgAIAAAAIQDO+vAI3gAAAAoBAAAPAAAAZHJzL2Rvd25yZXYueG1sTI9B&#10;TsMwEEX3SNzBGiQ2iDqhrUNDnAqQQGxbeoBJPE0iYjuK3Sa9PcOKLkfz9P/7xXa2vTjTGDrvNKSL&#10;BAS52pvONRoO3x+PzyBCRGew9440XCjAtry9KTA3fnI7Ou9jIzjEhRw1tDEOuZShbsliWPiBHP+O&#10;frQY+RwbaUacONz28ilJlLTYOW5ocaD3luqf/clqOH5ND+vNVH3GQ7ZbqTfssspftL6/m19fQESa&#10;4z8Mf/qsDiU7Vf7kTBC9htVSrRnVoJIMBAObpeJxFZNpmoEsC3k9ofwFAAD//wMAUEsBAi0AFAAG&#10;AAgAAAAhALaDOJL+AAAA4QEAABMAAAAAAAAAAAAAAAAAAAAAAFtDb250ZW50X1R5cGVzXS54bWxQ&#10;SwECLQAUAAYACAAAACEAOP0h/9YAAACUAQAACwAAAAAAAAAAAAAAAAAvAQAAX3JlbHMvLnJlbHNQ&#10;SwECLQAUAAYACAAAACEA8RW4aiMCAAAkBAAADgAAAAAAAAAAAAAAAAAuAgAAZHJzL2Uyb0RvYy54&#10;bWxQSwECLQAUAAYACAAAACEAzvrwCN4AAAAKAQAADwAAAAAAAAAAAAAAAAB9BAAAZHJzL2Rvd25y&#10;ZXYueG1sUEsFBgAAAAAEAAQA8wAAAIgFAAAAAA==&#10;" stroked="f">
                <v:textbox>
                  <w:txbxContent>
                    <w:p w:rsidR="008365E3" w:rsidRPr="00595626" w:rsidRDefault="008365E3" w:rsidP="005956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5626">
                        <w:rPr>
                          <w:sz w:val="16"/>
                          <w:szCs w:val="16"/>
                        </w:rPr>
                        <w:t>Feedback from Winchester Go LD who received a small grant earlier this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E10" w:rsidRPr="002D5E10">
        <w:rPr>
          <w:sz w:val="22"/>
        </w:rPr>
        <w:t xml:space="preserve">Provision of equipment including Personal protective equipment (PPE) </w:t>
      </w:r>
    </w:p>
    <w:p w:rsidR="00392A9A" w:rsidRPr="00392A9A" w:rsidRDefault="00392A9A" w:rsidP="00392A9A">
      <w:pPr>
        <w:pStyle w:val="ListParagraph"/>
        <w:spacing w:after="0" w:line="276" w:lineRule="auto"/>
        <w:ind w:left="705" w:firstLine="0"/>
        <w:rPr>
          <w:sz w:val="12"/>
          <w:szCs w:val="12"/>
        </w:rPr>
      </w:pPr>
    </w:p>
    <w:p w:rsidR="00CA3C47" w:rsidRDefault="00CA3C47" w:rsidP="00392A9A">
      <w:pPr>
        <w:spacing w:after="161" w:line="276" w:lineRule="auto"/>
        <w:ind w:left="0" w:firstLine="0"/>
        <w:rPr>
          <w:sz w:val="22"/>
        </w:rPr>
      </w:pPr>
    </w:p>
    <w:p w:rsidR="00960598" w:rsidRDefault="000D4C38" w:rsidP="00960598">
      <w:pPr>
        <w:spacing w:after="161" w:line="276" w:lineRule="auto"/>
        <w:ind w:left="0" w:firstLine="0"/>
        <w:rPr>
          <w:sz w:val="4"/>
          <w:szCs w:val="4"/>
        </w:rPr>
      </w:pPr>
      <w:r>
        <w:rPr>
          <w:sz w:val="22"/>
        </w:rPr>
        <w:t xml:space="preserve">The application process is easy! </w:t>
      </w:r>
      <w:r w:rsidR="002D5E10">
        <w:rPr>
          <w:sz w:val="22"/>
        </w:rPr>
        <w:t xml:space="preserve">Please see our </w:t>
      </w:r>
      <w:hyperlink r:id="rId12" w:history="1">
        <w:r w:rsidR="002D5E10" w:rsidRPr="002D5E10">
          <w:rPr>
            <w:rStyle w:val="Hyperlink"/>
            <w:sz w:val="22"/>
          </w:rPr>
          <w:t>website</w:t>
        </w:r>
      </w:hyperlink>
      <w:r w:rsidR="002D5E10">
        <w:rPr>
          <w:sz w:val="22"/>
        </w:rPr>
        <w:t xml:space="preserve"> for </w:t>
      </w:r>
      <w:r w:rsidR="00392A9A">
        <w:rPr>
          <w:sz w:val="22"/>
        </w:rPr>
        <w:t xml:space="preserve">further details and information </w:t>
      </w:r>
      <w:r w:rsidR="002D5E10">
        <w:rPr>
          <w:sz w:val="22"/>
        </w:rPr>
        <w:t>on how to apply.</w:t>
      </w:r>
    </w:p>
    <w:p w:rsidR="00960598" w:rsidRPr="00960598" w:rsidRDefault="00960598" w:rsidP="00960598">
      <w:pPr>
        <w:spacing w:after="161" w:line="276" w:lineRule="auto"/>
        <w:ind w:left="0" w:firstLine="0"/>
        <w:rPr>
          <w:sz w:val="4"/>
          <w:szCs w:val="4"/>
        </w:rPr>
      </w:pPr>
      <w:r w:rsidRPr="00CA3C47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63C32E" wp14:editId="74437F5E">
                <wp:simplePos x="0" y="0"/>
                <wp:positionH relativeFrom="margin">
                  <wp:posOffset>-635</wp:posOffset>
                </wp:positionH>
                <wp:positionV relativeFrom="paragraph">
                  <wp:posOffset>62865</wp:posOffset>
                </wp:positionV>
                <wp:extent cx="595312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E3" w:rsidRDefault="008365E3" w:rsidP="00960598">
                            <w:pPr>
                              <w:spacing w:after="0"/>
                              <w:ind w:right="-6086"/>
                            </w:pPr>
                            <w:r>
                              <w:rPr>
                                <w:b/>
                                <w:sz w:val="22"/>
                                <w:u w:color="000000"/>
                              </w:rPr>
                              <w:t>CROWDFUND WINCHESTER – NEW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C32E" id="_x0000_s1029" type="#_x0000_t202" style="position:absolute;margin-left:-.05pt;margin-top:4.95pt;width:468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XAJQIAAEsEAAAOAAAAZHJzL2Uyb0RvYy54bWysVNuO2yAQfa/Uf0C8N068cbOx4qy22aaq&#10;tL1Iu/0AjHGMCgwFEjv9+g44m00v6kNVPyAGhjNnzsx4dTNoRQ7CeQmmorPJlBJhODTS7Cr65XH7&#10;6poSH5hpmAIjKnoUnt6sX75Y9bYUOXSgGuEIghhf9raiXQi2zDLPO6GZn4AVBi9bcJoFNN0uaxzr&#10;EV2rLJ9OX2c9uMY64MJ7PL0bL+k64bet4OFT23oRiKoocgtpdWmt45qtV6zcOWY7yU802D+w0Ewa&#10;DHqGumOBkb2Tv0FpyR14aMOEg86gbSUXKQfMZjb9JZuHjlmRckFxvD3L5P8fLP94+OyIbCq6pMQw&#10;jSV6FEMgb2AgeVSnt75EpweLbmHAY6xyytTbe+BfPTGw6ZjZiVvnoO8Ea5DdLL7MLp6OOD6C1P0H&#10;aDAM2wdIQEPrdJQOxSCIjlU6nisTqXA8LJbF1SwvKOF4lxeL2aJIIVj59No6H94J0CRuKuqw8gmd&#10;He59iGxY+eQSg3lQstlKpZLhdvVGOXJg2CXb9J3Qf3JThvSoU4E8/g4xTd+fILQM2O5K6open51Y&#10;GWV7a5rUjIFJNe6RsjInHaN0o4hhqIdUsKsYIGpcQ3NEYR2M3Y3TiJsO3HdKeuzsivpve+YEJeq9&#10;weIsZ/N5HIVkzItFjoa7vKkvb5jhCFXRQMm43YQ0PlEBA7dYxFYmfZ+ZnChjxybZT9MVR+LSTl7P&#10;/4D1DwAAAP//AwBQSwMEFAAGAAgAAAAhAG4iz4ndAAAABgEAAA8AAABkcnMvZG93bnJldi54bWxM&#10;jsFOwzAQRO9I/IO1SFxQ65SGtgnZVAgJRG/QVnB1420SEa+D7abh7zEnOI5m9OYV69F0YiDnW8sI&#10;s2kCgriyuuUaYb97mqxA+KBYq84yIXyTh3V5eVGoXNszv9GwDbWIEPa5QmhC6HMpfdWQUX5qe+LY&#10;Ha0zKsToaqmdOke46eRtkiykUS3Hh0b19NhQ9bk9GYRV+jJ8+M389b1aHLss3CyH5y+HeH01PtyD&#10;CDSGvzH86kd1KKPTwZ5Ye9EhTGZxiJBlIGKbzZcpiAPCXZKCLAv5X7/8AQAA//8DAFBLAQItABQA&#10;BgAIAAAAIQC2gziS/gAAAOEBAAATAAAAAAAAAAAAAAAAAAAAAABbQ29udGVudF9UeXBlc10ueG1s&#10;UEsBAi0AFAAGAAgAAAAhADj9If/WAAAAlAEAAAsAAAAAAAAAAAAAAAAALwEAAF9yZWxzLy5yZWxz&#10;UEsBAi0AFAAGAAgAAAAhAITuBcAlAgAASwQAAA4AAAAAAAAAAAAAAAAALgIAAGRycy9lMm9Eb2Mu&#10;eG1sUEsBAi0AFAAGAAgAAAAhAG4iz4ndAAAABgEAAA8AAAAAAAAAAAAAAAAAfwQAAGRycy9kb3du&#10;cmV2LnhtbFBLBQYAAAAABAAEAPMAAACJBQAAAAA=&#10;">
                <v:textbox>
                  <w:txbxContent>
                    <w:p w:rsidR="008365E3" w:rsidRDefault="008365E3" w:rsidP="00960598">
                      <w:pPr>
                        <w:spacing w:after="0"/>
                        <w:ind w:right="-6086"/>
                      </w:pPr>
                      <w:r>
                        <w:rPr>
                          <w:b/>
                          <w:sz w:val="22"/>
                          <w:u w:color="000000"/>
                        </w:rPr>
                        <w:t>CROWDFUND WINCHESTER – NEW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5E10" w:rsidRDefault="006F36A3" w:rsidP="00960598">
      <w:pPr>
        <w:spacing w:after="0" w:line="276" w:lineRule="auto"/>
        <w:ind w:left="-5"/>
        <w:rPr>
          <w:sz w:val="22"/>
        </w:rPr>
      </w:pPr>
      <w:r>
        <w:rPr>
          <w:sz w:val="22"/>
        </w:rPr>
        <w:t>The council provide</w:t>
      </w:r>
      <w:r w:rsidR="00D8156D">
        <w:rPr>
          <w:sz w:val="22"/>
        </w:rPr>
        <w:t>s</w:t>
      </w:r>
      <w:r>
        <w:rPr>
          <w:sz w:val="22"/>
        </w:rPr>
        <w:t xml:space="preserve"> match funding support for organisations through </w:t>
      </w:r>
      <w:proofErr w:type="spellStart"/>
      <w:r w:rsidR="0022573E">
        <w:rPr>
          <w:sz w:val="22"/>
        </w:rPr>
        <w:t>Crowdfunder</w:t>
      </w:r>
      <w:proofErr w:type="spellEnd"/>
      <w:r w:rsidR="0022573E">
        <w:rPr>
          <w:sz w:val="22"/>
        </w:rPr>
        <w:t xml:space="preserve">, </w:t>
      </w:r>
      <w:r>
        <w:rPr>
          <w:sz w:val="22"/>
        </w:rPr>
        <w:t>and</w:t>
      </w:r>
      <w:r w:rsidR="002D5E10" w:rsidRPr="006F36A3">
        <w:rPr>
          <w:sz w:val="22"/>
        </w:rPr>
        <w:t xml:space="preserve"> both businesses and not for profit organisations </w:t>
      </w:r>
      <w:r>
        <w:rPr>
          <w:sz w:val="22"/>
        </w:rPr>
        <w:t xml:space="preserve">within the Winchester district </w:t>
      </w:r>
      <w:r w:rsidR="002D5E10" w:rsidRPr="006F36A3">
        <w:rPr>
          <w:sz w:val="22"/>
        </w:rPr>
        <w:t xml:space="preserve">are </w:t>
      </w:r>
      <w:r>
        <w:rPr>
          <w:sz w:val="22"/>
        </w:rPr>
        <w:t>invited</w:t>
      </w:r>
      <w:r w:rsidR="002D5E10" w:rsidRPr="006F36A3">
        <w:rPr>
          <w:sz w:val="22"/>
        </w:rPr>
        <w:t xml:space="preserve"> to apply.</w:t>
      </w:r>
      <w:r w:rsidR="000D4C38">
        <w:rPr>
          <w:sz w:val="22"/>
        </w:rPr>
        <w:t xml:space="preserve"> We have 2 funds open at present:</w:t>
      </w:r>
    </w:p>
    <w:p w:rsidR="000D4C38" w:rsidRDefault="000D4C38" w:rsidP="00392A9A">
      <w:pPr>
        <w:spacing w:line="276" w:lineRule="auto"/>
        <w:ind w:left="-5" w:right="773"/>
        <w:rPr>
          <w:sz w:val="22"/>
        </w:rPr>
      </w:pPr>
    </w:p>
    <w:p w:rsidR="000D4C38" w:rsidRPr="000D4C38" w:rsidRDefault="000D4C38" w:rsidP="00392A9A">
      <w:pPr>
        <w:spacing w:line="276" w:lineRule="auto"/>
        <w:ind w:left="-5" w:right="773"/>
        <w:rPr>
          <w:b/>
          <w:sz w:val="22"/>
        </w:rPr>
      </w:pPr>
      <w:r w:rsidRPr="000D4C38">
        <w:rPr>
          <w:b/>
          <w:sz w:val="22"/>
        </w:rPr>
        <w:t>Communities Positive Change Fund</w:t>
      </w:r>
    </w:p>
    <w:p w:rsidR="001466B6" w:rsidRPr="006F36A3" w:rsidRDefault="001466B6" w:rsidP="00392A9A">
      <w:pPr>
        <w:spacing w:line="276" w:lineRule="auto"/>
        <w:ind w:left="-5" w:right="773"/>
        <w:rPr>
          <w:sz w:val="22"/>
        </w:rPr>
      </w:pPr>
    </w:p>
    <w:p w:rsidR="001466B6" w:rsidRPr="006F36A3" w:rsidRDefault="006F36A3" w:rsidP="00392A9A">
      <w:pPr>
        <w:pStyle w:val="ListParagraph"/>
        <w:spacing w:line="276" w:lineRule="auto"/>
        <w:ind w:left="0"/>
        <w:rPr>
          <w:sz w:val="22"/>
        </w:rPr>
      </w:pPr>
      <w:r>
        <w:rPr>
          <w:sz w:val="22"/>
        </w:rPr>
        <w:t xml:space="preserve">Does your organisation provide services or </w:t>
      </w:r>
      <w:r w:rsidR="001466B6" w:rsidRPr="006F36A3">
        <w:rPr>
          <w:sz w:val="22"/>
        </w:rPr>
        <w:t>activities wh</w:t>
      </w:r>
      <w:r>
        <w:rPr>
          <w:sz w:val="22"/>
        </w:rPr>
        <w:t>ich deal with communities’ needs</w:t>
      </w:r>
      <w:r w:rsidR="001466B6" w:rsidRPr="006F36A3">
        <w:rPr>
          <w:sz w:val="22"/>
        </w:rPr>
        <w:t xml:space="preserve"> such as isolation, low income, homelessness, mental health and physical inactivity</w:t>
      </w:r>
      <w:r>
        <w:rPr>
          <w:sz w:val="22"/>
        </w:rPr>
        <w:t>? Or perhaps you</w:t>
      </w:r>
      <w:r w:rsidR="001466B6" w:rsidRPr="006F36A3">
        <w:rPr>
          <w:sz w:val="22"/>
        </w:rPr>
        <w:t xml:space="preserve"> are striving for positive change </w:t>
      </w:r>
      <w:r>
        <w:rPr>
          <w:sz w:val="22"/>
        </w:rPr>
        <w:t xml:space="preserve">in the Winchester district by </w:t>
      </w:r>
      <w:r w:rsidR="001466B6" w:rsidRPr="006F36A3">
        <w:rPr>
          <w:sz w:val="22"/>
        </w:rPr>
        <w:t xml:space="preserve">increasing </w:t>
      </w:r>
      <w:r>
        <w:rPr>
          <w:sz w:val="22"/>
        </w:rPr>
        <w:t xml:space="preserve">the </w:t>
      </w:r>
      <w:r w:rsidR="001466B6" w:rsidRPr="006F36A3">
        <w:rPr>
          <w:sz w:val="22"/>
        </w:rPr>
        <w:t>us</w:t>
      </w:r>
      <w:r>
        <w:rPr>
          <w:sz w:val="22"/>
        </w:rPr>
        <w:t>e</w:t>
      </w:r>
      <w:r w:rsidR="001466B6" w:rsidRPr="006F36A3">
        <w:rPr>
          <w:sz w:val="22"/>
        </w:rPr>
        <w:t xml:space="preserve"> of digital applications, services and products, creativity, innovation and business growth</w:t>
      </w:r>
      <w:r>
        <w:rPr>
          <w:sz w:val="22"/>
        </w:rPr>
        <w:t xml:space="preserve"> opportunities</w:t>
      </w:r>
      <w:r w:rsidR="001466B6" w:rsidRPr="006F36A3">
        <w:rPr>
          <w:sz w:val="22"/>
        </w:rPr>
        <w:t>.</w:t>
      </w:r>
      <w:r w:rsidR="00392A9A">
        <w:rPr>
          <w:sz w:val="22"/>
        </w:rPr>
        <w:t xml:space="preserve"> </w:t>
      </w:r>
      <w:r>
        <w:rPr>
          <w:b/>
          <w:sz w:val="22"/>
        </w:rPr>
        <w:t>In addition f</w:t>
      </w:r>
      <w:r w:rsidR="001466B6" w:rsidRPr="006F36A3">
        <w:rPr>
          <w:b/>
          <w:sz w:val="22"/>
        </w:rPr>
        <w:t xml:space="preserve">or applications received until 30 September 2021, our relaxed criteria will apply to not for profit organisations.  </w:t>
      </w:r>
      <w:r w:rsidR="001466B6" w:rsidRPr="006F36A3">
        <w:rPr>
          <w:sz w:val="22"/>
        </w:rPr>
        <w:t>Funding can be sought</w:t>
      </w:r>
      <w:r w:rsidR="001466B6" w:rsidRPr="006F36A3">
        <w:rPr>
          <w:b/>
          <w:sz w:val="22"/>
        </w:rPr>
        <w:t xml:space="preserve"> </w:t>
      </w:r>
      <w:r w:rsidR="001466B6" w:rsidRPr="006F36A3">
        <w:rPr>
          <w:sz w:val="22"/>
        </w:rPr>
        <w:t xml:space="preserve">to support additional costs </w:t>
      </w:r>
      <w:r w:rsidR="00392A9A">
        <w:rPr>
          <w:sz w:val="22"/>
        </w:rPr>
        <w:t>incurred</w:t>
      </w:r>
      <w:r w:rsidR="001466B6" w:rsidRPr="006F36A3">
        <w:rPr>
          <w:sz w:val="22"/>
        </w:rPr>
        <w:t xml:space="preserve"> to deliver services or project</w:t>
      </w:r>
      <w:r w:rsidR="00392A9A">
        <w:rPr>
          <w:sz w:val="22"/>
        </w:rPr>
        <w:t>s</w:t>
      </w:r>
      <w:r w:rsidR="001466B6" w:rsidRPr="006F36A3">
        <w:rPr>
          <w:sz w:val="22"/>
        </w:rPr>
        <w:t>.</w:t>
      </w:r>
    </w:p>
    <w:p w:rsidR="00A47C2A" w:rsidRPr="006F36A3" w:rsidRDefault="002D5E10" w:rsidP="00392A9A">
      <w:pPr>
        <w:spacing w:after="0" w:line="276" w:lineRule="auto"/>
        <w:ind w:left="0" w:firstLine="0"/>
        <w:rPr>
          <w:sz w:val="22"/>
        </w:rPr>
      </w:pPr>
      <w:r w:rsidRPr="006F36A3">
        <w:rPr>
          <w:sz w:val="22"/>
        </w:rPr>
        <w:t xml:space="preserve"> </w:t>
      </w:r>
    </w:p>
    <w:p w:rsidR="00A47C2A" w:rsidRDefault="001466B6" w:rsidP="00392A9A">
      <w:pPr>
        <w:spacing w:line="276" w:lineRule="auto"/>
        <w:ind w:left="-5"/>
        <w:rPr>
          <w:sz w:val="22"/>
        </w:rPr>
      </w:pPr>
      <w:r w:rsidRPr="006F36A3">
        <w:rPr>
          <w:sz w:val="22"/>
        </w:rPr>
        <w:t xml:space="preserve">If your organisation is eligible, the council will consider matching up to 50% of the project costs or £2000 (whatever is less). </w:t>
      </w:r>
      <w:r w:rsidR="000D4C38">
        <w:rPr>
          <w:sz w:val="22"/>
        </w:rPr>
        <w:t xml:space="preserve">Start Crowdfunding today by reading more on our </w:t>
      </w:r>
      <w:hyperlink r:id="rId13" w:history="1">
        <w:r w:rsidR="000D4C38" w:rsidRPr="000D4C38">
          <w:rPr>
            <w:rStyle w:val="Hyperlink"/>
            <w:sz w:val="22"/>
          </w:rPr>
          <w:t>website</w:t>
        </w:r>
      </w:hyperlink>
      <w:r w:rsidR="000D4C38">
        <w:rPr>
          <w:sz w:val="22"/>
        </w:rPr>
        <w:t>.</w:t>
      </w:r>
      <w:r w:rsidR="000D4C38" w:rsidRPr="006F36A3">
        <w:rPr>
          <w:sz w:val="22"/>
        </w:rPr>
        <w:t xml:space="preserve"> </w:t>
      </w:r>
    </w:p>
    <w:p w:rsidR="00392A9A" w:rsidRDefault="00392A9A" w:rsidP="00392A9A">
      <w:pPr>
        <w:spacing w:line="276" w:lineRule="auto"/>
        <w:ind w:left="-5"/>
        <w:rPr>
          <w:sz w:val="22"/>
        </w:rPr>
      </w:pPr>
    </w:p>
    <w:p w:rsidR="00A47C2A" w:rsidRPr="006F36A3" w:rsidRDefault="00A47C2A" w:rsidP="00392A9A">
      <w:pPr>
        <w:spacing w:after="0" w:line="276" w:lineRule="auto"/>
        <w:ind w:left="0" w:firstLine="0"/>
        <w:rPr>
          <w:sz w:val="22"/>
        </w:rPr>
      </w:pPr>
    </w:p>
    <w:p w:rsidR="000D4C38" w:rsidRDefault="00770D6A" w:rsidP="00392A9A">
      <w:pPr>
        <w:spacing w:after="0" w:line="276" w:lineRule="auto"/>
        <w:ind w:left="-5"/>
        <w:rPr>
          <w:sz w:val="22"/>
        </w:rPr>
      </w:pPr>
      <w:r w:rsidRPr="00770D6A">
        <w:rPr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8255</wp:posOffset>
            </wp:positionV>
            <wp:extent cx="3314700" cy="3314700"/>
            <wp:effectExtent l="0" t="0" r="0" b="0"/>
            <wp:wrapSquare wrapText="bothSides"/>
            <wp:docPr id="5" name="Picture 5" descr="S:\Grants\2020 2021 Grants\Crowdfund Winchester\Marketing\Winchester ads Feb 2021\1080x1080 - winchester-greener-futures-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Grants\2020 2021 Grants\Crowdfund Winchester\Marketing\Winchester ads Feb 2021\1080x1080 - winchester-greener-futures-f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38" w:rsidRPr="008872AF">
        <w:rPr>
          <w:b/>
          <w:sz w:val="22"/>
          <w:u w:color="000000"/>
        </w:rPr>
        <w:t>Greener Futures Fund</w:t>
      </w:r>
      <w:r w:rsidR="008872AF">
        <w:rPr>
          <w:b/>
          <w:sz w:val="22"/>
          <w:u w:color="000000"/>
        </w:rPr>
        <w:t xml:space="preserve"> - </w:t>
      </w:r>
      <w:r w:rsidR="000D4C38" w:rsidRPr="000D4C38">
        <w:rPr>
          <w:b/>
          <w:sz w:val="22"/>
          <w:u w:color="000000"/>
        </w:rPr>
        <w:t>New! Business can also now apply to this fund.</w:t>
      </w:r>
      <w:r w:rsidR="002D5E10" w:rsidRPr="006F36A3">
        <w:rPr>
          <w:sz w:val="22"/>
        </w:rPr>
        <w:t xml:space="preserve"> </w:t>
      </w:r>
    </w:p>
    <w:p w:rsidR="000D4C38" w:rsidRDefault="000D4C38" w:rsidP="00392A9A">
      <w:pPr>
        <w:spacing w:after="0" w:line="276" w:lineRule="auto"/>
        <w:ind w:left="-5"/>
        <w:rPr>
          <w:sz w:val="22"/>
        </w:rPr>
      </w:pPr>
    </w:p>
    <w:p w:rsidR="00A47C2A" w:rsidRDefault="000D4C38" w:rsidP="00392A9A">
      <w:pPr>
        <w:spacing w:after="0" w:line="276" w:lineRule="auto"/>
        <w:ind w:left="-15" w:firstLine="0"/>
        <w:rPr>
          <w:sz w:val="22"/>
        </w:rPr>
      </w:pPr>
      <w:r>
        <w:rPr>
          <w:sz w:val="22"/>
        </w:rPr>
        <w:t xml:space="preserve">We want to hear from organisations who can help to create a ‘greener’ Winchester district. Projects could address issues such as transport, energy consumption or behavioural changes. </w:t>
      </w:r>
    </w:p>
    <w:p w:rsidR="008872AF" w:rsidRDefault="008872AF" w:rsidP="00392A9A">
      <w:pPr>
        <w:spacing w:after="0" w:line="276" w:lineRule="auto"/>
        <w:ind w:left="-15" w:firstLine="0"/>
        <w:rPr>
          <w:sz w:val="22"/>
        </w:rPr>
      </w:pPr>
    </w:p>
    <w:p w:rsidR="008872AF" w:rsidRPr="006F36A3" w:rsidRDefault="008872AF" w:rsidP="00392A9A">
      <w:pPr>
        <w:spacing w:line="276" w:lineRule="auto"/>
        <w:ind w:left="-5"/>
        <w:rPr>
          <w:sz w:val="22"/>
        </w:rPr>
      </w:pPr>
      <w:r>
        <w:rPr>
          <w:sz w:val="22"/>
        </w:rPr>
        <w:t>Not for profit organisations and businesses can apply for match-funding of u</w:t>
      </w:r>
      <w:r w:rsidRPr="006F36A3">
        <w:rPr>
          <w:sz w:val="22"/>
        </w:rPr>
        <w:t xml:space="preserve">p to 50% of the project costs or £2000 (whatever is less). </w:t>
      </w:r>
      <w:r>
        <w:rPr>
          <w:sz w:val="22"/>
        </w:rPr>
        <w:t xml:space="preserve">Read more on our </w:t>
      </w:r>
      <w:hyperlink r:id="rId15" w:history="1">
        <w:r w:rsidRPr="000D4C38">
          <w:rPr>
            <w:rStyle w:val="Hyperlink"/>
            <w:sz w:val="22"/>
          </w:rPr>
          <w:t>website</w:t>
        </w:r>
      </w:hyperlink>
      <w:r>
        <w:rPr>
          <w:sz w:val="22"/>
        </w:rPr>
        <w:t>.</w:t>
      </w:r>
      <w:r w:rsidRPr="006F36A3">
        <w:rPr>
          <w:sz w:val="22"/>
        </w:rPr>
        <w:t xml:space="preserve"> </w:t>
      </w:r>
    </w:p>
    <w:p w:rsidR="008872AF" w:rsidRDefault="008872AF" w:rsidP="00392A9A">
      <w:pPr>
        <w:spacing w:after="0" w:line="276" w:lineRule="auto"/>
        <w:ind w:left="-15" w:firstLine="0"/>
        <w:rPr>
          <w:sz w:val="22"/>
        </w:rPr>
      </w:pPr>
    </w:p>
    <w:p w:rsidR="00960598" w:rsidRDefault="00960598" w:rsidP="00392A9A">
      <w:pPr>
        <w:spacing w:after="0" w:line="276" w:lineRule="auto"/>
        <w:ind w:left="-15" w:firstLine="0"/>
        <w:rPr>
          <w:sz w:val="22"/>
        </w:rPr>
      </w:pPr>
    </w:p>
    <w:p w:rsidR="0040123C" w:rsidRDefault="0040123C" w:rsidP="00960598">
      <w:pPr>
        <w:spacing w:after="0" w:line="276" w:lineRule="auto"/>
        <w:ind w:left="-15" w:firstLine="0"/>
        <w:rPr>
          <w:sz w:val="22"/>
        </w:rPr>
      </w:pPr>
      <w:r w:rsidRPr="00CA3C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F238B6" wp14:editId="3B7693E8">
                <wp:simplePos x="0" y="0"/>
                <wp:positionH relativeFrom="margin">
                  <wp:posOffset>-635</wp:posOffset>
                </wp:positionH>
                <wp:positionV relativeFrom="paragraph">
                  <wp:posOffset>232410</wp:posOffset>
                </wp:positionV>
                <wp:extent cx="595312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E3" w:rsidRDefault="008365E3" w:rsidP="00960598">
                            <w:pPr>
                              <w:spacing w:after="0"/>
                              <w:ind w:right="-6086"/>
                            </w:pPr>
                            <w:r>
                              <w:rPr>
                                <w:b/>
                                <w:sz w:val="22"/>
                                <w:u w:color="000000"/>
                              </w:rPr>
                              <w:t>COMMUNITY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38B6" id="_x0000_s1030" type="#_x0000_t202" style="position:absolute;left:0;text-align:left;margin-left:-.05pt;margin-top:18.3pt;width:468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sZJQIAAEwEAAAOAAAAZHJzL2Uyb0RvYy54bWysVNuO2yAQfa/Uf0C8N47duNlYcVbbbFNV&#10;2l6k3X4AxjhGBYYCiZ1+/Q4km00v6kNVPyAGhjNnzsx4eT1qRfbCeQmmpvlkSokwHFpptjX9+rB5&#10;dUWJD8y0TIERNT0IT69XL18sB1uJAnpQrXAEQYyvBlvTPgRbZZnnvdDMT8AKg5cdOM0Cmm6btY4N&#10;iK5VVkynb7IBXGsdcOE9nt4eL+kq4Xed4OFz13kRiKopcgtpdWlt4pqtlqzaOmZ7yU802D+w0Ewa&#10;DHqGumWBkZ2Tv0FpyR146MKEg86g6yQXKQfMJp/+ks19z6xIuaA43p5l8v8Pln/af3FEtlg7lMcw&#10;jTV6EGMgb2EkRZRnsL5Cr3uLfmHEY3RNqXp7B/ybJwbWPTNbceMcDL1gLdLL48vs4ukRx0eQZvgI&#10;LYZhuwAJaOycjtqhGgTRkcfhXJpIheNhuShf50VJCce7opzn8zKFYNXTa+t8eC9Ak7ipqcPSJ3S2&#10;v/MhsmHVk0sM5kHJdiOVSobbNmvlyJ5hm2zSd0L/yU0ZMtR0USKPv0NM0/cnCC0D9ruSuqZXZydW&#10;RdnemTZ1Y2BSHfdIWZmTjlG6o4hhbMZUsVkMEDVuoD2gsA6O7Y3jiJse3A9KBmztmvrvO+YEJeqD&#10;weIs8tkszkIyZuW8QMNd3jSXN8xwhKppoOS4XYc0P1EBAzdYxE4mfZ+ZnChjyybZT+MVZ+LSTl7P&#10;P4HVIwAAAP//AwBQSwMEFAAGAAgAAAAhAG3mQWLdAAAABwEAAA8AAABkcnMvZG93bnJldi54bWxM&#10;jsFOwzAQRO9I/IO1SFxQ64RUSRuyqRASCG5QEFzdeJtExOtgu2n4e8wJjqMZvXnVdjaDmMj53jJC&#10;ukxAEDdW99wivL3eL9YgfFCs1WCZEL7Jw7Y+P6tUqe2JX2jahVZECPtSIXQhjKWUvunIKL+0I3Hs&#10;DtYZFWJ0rdROnSLcDPI6SXJpVM/xoVMj3XXUfO6OBmG9epw+/FP2/N7kh2ETrorp4cshXl7Mtzcg&#10;As3hbwy/+lEd6ui0t0fWXgwIizQOEbI8BxHrTVasQOwRiiIFWVfyv3/9AwAA//8DAFBLAQItABQA&#10;BgAIAAAAIQC2gziS/gAAAOEBAAATAAAAAAAAAAAAAAAAAAAAAABbQ29udGVudF9UeXBlc10ueG1s&#10;UEsBAi0AFAAGAAgAAAAhADj9If/WAAAAlAEAAAsAAAAAAAAAAAAAAAAALwEAAF9yZWxzLy5yZWxz&#10;UEsBAi0AFAAGAAgAAAAhANiJWxklAgAATAQAAA4AAAAAAAAAAAAAAAAALgIAAGRycy9lMm9Eb2Mu&#10;eG1sUEsBAi0AFAAGAAgAAAAhAG3mQWLdAAAABwEAAA8AAAAAAAAAAAAAAAAAfwQAAGRycy9kb3du&#10;cmV2LnhtbFBLBQYAAAAABAAEAPMAAACJBQAAAAA=&#10;">
                <v:textbox>
                  <w:txbxContent>
                    <w:p w:rsidR="008365E3" w:rsidRDefault="008365E3" w:rsidP="00960598">
                      <w:pPr>
                        <w:spacing w:after="0"/>
                        <w:ind w:right="-6086"/>
                      </w:pPr>
                      <w:r>
                        <w:rPr>
                          <w:b/>
                          <w:sz w:val="22"/>
                          <w:u w:color="000000"/>
                        </w:rPr>
                        <w:t>COMMUNITY FIRST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7C2A" w:rsidRPr="00770D6A" w:rsidRDefault="002D5E10" w:rsidP="00960598">
      <w:pPr>
        <w:spacing w:after="0" w:line="276" w:lineRule="auto"/>
        <w:ind w:left="-15" w:firstLine="0"/>
        <w:rPr>
          <w:color w:val="0A0A0A"/>
          <w:sz w:val="22"/>
          <w:shd w:val="clear" w:color="auto" w:fill="FFFFFF"/>
        </w:rPr>
      </w:pPr>
      <w:r w:rsidRPr="00DB7E63">
        <w:rPr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9763163</wp:posOffset>
            </wp:positionV>
            <wp:extent cx="7553325" cy="730250"/>
            <wp:effectExtent l="0" t="0" r="0" b="0"/>
            <wp:wrapTopAndBottom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E63">
        <w:rPr>
          <w:noProof/>
          <w:sz w:val="2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5238750</wp:posOffset>
            </wp:positionH>
            <wp:positionV relativeFrom="page">
              <wp:posOffset>251460</wp:posOffset>
            </wp:positionV>
            <wp:extent cx="2080641" cy="447675"/>
            <wp:effectExtent l="0" t="0" r="0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064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2AF">
        <w:rPr>
          <w:sz w:val="22"/>
        </w:rPr>
        <w:t>Through our partnership with Community F</w:t>
      </w:r>
      <w:r w:rsidR="008872AF" w:rsidRPr="008872AF">
        <w:rPr>
          <w:sz w:val="22"/>
        </w:rPr>
        <w:t xml:space="preserve">irst we </w:t>
      </w:r>
      <w:r w:rsidR="008872AF">
        <w:rPr>
          <w:sz w:val="22"/>
        </w:rPr>
        <w:t>p</w:t>
      </w:r>
      <w:r w:rsidR="008872AF" w:rsidRPr="008872AF">
        <w:rPr>
          <w:color w:val="0A0A0A"/>
          <w:sz w:val="22"/>
          <w:shd w:val="clear" w:color="auto" w:fill="FFFFFF"/>
        </w:rPr>
        <w:t>rovide targe</w:t>
      </w:r>
      <w:r w:rsidR="008872AF">
        <w:rPr>
          <w:color w:val="0A0A0A"/>
          <w:sz w:val="22"/>
          <w:shd w:val="clear" w:color="auto" w:fill="FFFFFF"/>
        </w:rPr>
        <w:t>ted support and a</w:t>
      </w:r>
      <w:r w:rsidR="008872AF" w:rsidRPr="008872AF">
        <w:rPr>
          <w:color w:val="0A0A0A"/>
          <w:sz w:val="22"/>
          <w:shd w:val="clear" w:color="auto" w:fill="FFFFFF"/>
        </w:rPr>
        <w:t xml:space="preserve">dvice to voluntary, community and social enterprise organisations across the </w:t>
      </w:r>
      <w:r w:rsidR="008872AF">
        <w:rPr>
          <w:color w:val="0A0A0A"/>
          <w:sz w:val="22"/>
          <w:shd w:val="clear" w:color="auto" w:fill="FFFFFF"/>
        </w:rPr>
        <w:t xml:space="preserve">Winchester </w:t>
      </w:r>
      <w:r w:rsidR="008872AF" w:rsidRPr="008872AF">
        <w:rPr>
          <w:color w:val="0A0A0A"/>
          <w:sz w:val="22"/>
          <w:shd w:val="clear" w:color="auto" w:fill="FFFFFF"/>
        </w:rPr>
        <w:t>district</w:t>
      </w:r>
      <w:r w:rsidR="008872AF">
        <w:rPr>
          <w:color w:val="0A0A0A"/>
          <w:sz w:val="22"/>
          <w:shd w:val="clear" w:color="auto" w:fill="FFFFFF"/>
        </w:rPr>
        <w:t xml:space="preserve">. Why not take a look at their </w:t>
      </w:r>
      <w:hyperlink r:id="rId18" w:history="1">
        <w:r w:rsidR="008872AF" w:rsidRPr="008872AF">
          <w:rPr>
            <w:rStyle w:val="Hyperlink"/>
            <w:sz w:val="22"/>
            <w:shd w:val="clear" w:color="auto" w:fill="FFFFFF"/>
          </w:rPr>
          <w:t>new website</w:t>
        </w:r>
      </w:hyperlink>
      <w:r w:rsidR="008872AF">
        <w:rPr>
          <w:color w:val="0A0A0A"/>
          <w:sz w:val="22"/>
          <w:shd w:val="clear" w:color="auto" w:fill="FFFFFF"/>
        </w:rPr>
        <w:t xml:space="preserve"> which is full of useful advice on topics such as funding, volunteering and training, along with the m</w:t>
      </w:r>
      <w:r w:rsidR="00770D6A">
        <w:rPr>
          <w:color w:val="0A0A0A"/>
          <w:sz w:val="22"/>
          <w:shd w:val="clear" w:color="auto" w:fill="FFFFFF"/>
        </w:rPr>
        <w:t>any other services they provide.</w:t>
      </w:r>
    </w:p>
    <w:sectPr w:rsidR="00A47C2A" w:rsidRPr="00770D6A" w:rsidSect="0040123C">
      <w:pgSz w:w="11906" w:h="16838"/>
      <w:pgMar w:top="1442" w:right="1133" w:bottom="1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F1F"/>
    <w:multiLevelType w:val="hybridMultilevel"/>
    <w:tmpl w:val="85CA1904"/>
    <w:lvl w:ilvl="0" w:tplc="0C8A8A56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8025EB3"/>
    <w:multiLevelType w:val="hybridMultilevel"/>
    <w:tmpl w:val="9E1AB998"/>
    <w:lvl w:ilvl="0" w:tplc="9BDA9F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89C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0E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AA8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251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C55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050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0D5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A37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322C8"/>
    <w:multiLevelType w:val="hybridMultilevel"/>
    <w:tmpl w:val="2ECE22F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71763E2"/>
    <w:multiLevelType w:val="hybridMultilevel"/>
    <w:tmpl w:val="37CA946A"/>
    <w:lvl w:ilvl="0" w:tplc="0C1864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617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665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B6EC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46F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0EC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847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400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8024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A"/>
    <w:rsid w:val="00011842"/>
    <w:rsid w:val="000D4C38"/>
    <w:rsid w:val="000F27F2"/>
    <w:rsid w:val="001466B6"/>
    <w:rsid w:val="0018512F"/>
    <w:rsid w:val="0022573E"/>
    <w:rsid w:val="002B3FD4"/>
    <w:rsid w:val="002D5E10"/>
    <w:rsid w:val="00392A9A"/>
    <w:rsid w:val="0040123C"/>
    <w:rsid w:val="00567AE6"/>
    <w:rsid w:val="00595626"/>
    <w:rsid w:val="00691C04"/>
    <w:rsid w:val="006A5130"/>
    <w:rsid w:val="006F36A3"/>
    <w:rsid w:val="00770D6A"/>
    <w:rsid w:val="008365E3"/>
    <w:rsid w:val="008872AF"/>
    <w:rsid w:val="00960598"/>
    <w:rsid w:val="00A47C2A"/>
    <w:rsid w:val="00CA3C47"/>
    <w:rsid w:val="00CC67E3"/>
    <w:rsid w:val="00D8156D"/>
    <w:rsid w:val="00D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CE61E-2932-4FD6-8AA9-3F8A239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B7E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A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F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872A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AF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CCGrant" TargetMode="External"/><Relationship Id="rId13" Type="http://schemas.openxmlformats.org/officeDocument/2006/relationships/hyperlink" Target="https://www.winchester.gov.uk/grants-for-not-for-profit-organisations/crowdfunding" TargetMode="External"/><Relationship Id="rId18" Type="http://schemas.openxmlformats.org/officeDocument/2006/relationships/hyperlink" Target="https://www.cfirst.org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ants-at-Winchester-City-Council-107536874778447" TargetMode="External"/><Relationship Id="rId12" Type="http://schemas.openxmlformats.org/officeDocument/2006/relationships/hyperlink" Target="https://www.winchester.gov.uk/grants-for-not-for-profit-organisations/small-grant-scheme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hester.gov.uk/grants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winchester.gov.uk/grants-for-not-for-profit-organisations/crowdfundin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2503-233A-404F-BF17-6607188F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Searle</dc:creator>
  <cp:keywords/>
  <cp:lastModifiedBy>Jane Chuhan</cp:lastModifiedBy>
  <cp:revision>2</cp:revision>
  <dcterms:created xsi:type="dcterms:W3CDTF">2021-06-21T13:32:00Z</dcterms:created>
  <dcterms:modified xsi:type="dcterms:W3CDTF">2021-06-21T13:32:00Z</dcterms:modified>
</cp:coreProperties>
</file>