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AFDA0" w14:textId="77777777" w:rsidR="00B34B21" w:rsidRDefault="00B34B21" w:rsidP="00564773">
      <w:pPr>
        <w:rPr>
          <w:rFonts w:ascii="Arial" w:hAnsi="Arial" w:cs="Arial"/>
          <w:color w:val="080808"/>
          <w:sz w:val="24"/>
          <w:szCs w:val="24"/>
          <w:u w:val="single"/>
          <w:shd w:val="clear" w:color="auto" w:fill="FFFFFF"/>
        </w:rPr>
      </w:pPr>
      <w:bookmarkStart w:id="0" w:name="_GoBack"/>
      <w:bookmarkEnd w:id="0"/>
      <w:r>
        <w:rPr>
          <w:rFonts w:ascii="Arial" w:hAnsi="Arial" w:cs="Arial"/>
          <w:color w:val="080808"/>
          <w:sz w:val="24"/>
          <w:szCs w:val="24"/>
          <w:u w:val="single"/>
          <w:shd w:val="clear" w:color="auto" w:fill="FFFFFF"/>
        </w:rPr>
        <w:t>Nitrogen Offsetting</w:t>
      </w:r>
    </w:p>
    <w:p w14:paraId="4DE76F6E" w14:textId="400F959C" w:rsidR="00416515" w:rsidRDefault="00E40249" w:rsidP="00564773">
      <w:r w:rsidRPr="00B34B21">
        <w:rPr>
          <w:rFonts w:ascii="Arial" w:hAnsi="Arial" w:cs="Arial"/>
          <w:sz w:val="24"/>
          <w:szCs w:val="24"/>
        </w:rPr>
        <w:t>Natural England published advice for Local Planning Authorities on 2nd June 2019 which sets out the requirement for all new development in the Solent region</w:t>
      </w:r>
      <w:r w:rsidR="00416515">
        <w:rPr>
          <w:rFonts w:ascii="Arial" w:hAnsi="Arial" w:cs="Arial"/>
          <w:sz w:val="24"/>
          <w:szCs w:val="24"/>
        </w:rPr>
        <w:t xml:space="preserve"> to achieve nitrate neutrality </w:t>
      </w:r>
      <w:hyperlink r:id="rId8" w:history="1">
        <w:r w:rsidR="00416515">
          <w:rPr>
            <w:rStyle w:val="Hyperlink"/>
          </w:rPr>
          <w:t>Natural-England’s-latest-guidance-on-achieving-nutrient-neutrality-for-new-housing-development-June-2020.pdf (push.gov.uk)</w:t>
        </w:r>
      </w:hyperlink>
      <w:r w:rsidR="00BD167D">
        <w:t xml:space="preserve"> </w:t>
      </w:r>
    </w:p>
    <w:p w14:paraId="15E0D7B7" w14:textId="29B2DD7B" w:rsidR="00E40249" w:rsidRPr="00B34B21" w:rsidRDefault="00E40249" w:rsidP="00564773">
      <w:pPr>
        <w:rPr>
          <w:rFonts w:ascii="Arial" w:hAnsi="Arial" w:cs="Arial"/>
          <w:sz w:val="24"/>
          <w:szCs w:val="24"/>
        </w:rPr>
      </w:pPr>
      <w:r w:rsidRPr="00B34B21">
        <w:rPr>
          <w:rFonts w:ascii="Arial" w:hAnsi="Arial" w:cs="Arial"/>
          <w:sz w:val="24"/>
          <w:szCs w:val="24"/>
        </w:rPr>
        <w:t>The Solent water environment is internationally important for its wildlife and is protected under the Water Environment Regulations and the Conservation of Habits and Species Regulations as well as national protection for many parts of the coastline and their sea. Natural England’s advice has outlined serious concerns about high levels of nitrogen and phosphorous input in this water environment with evidence that these nutrients are causing eutrophication (a process which causes excessive growth of green algae) which is having a detrimental impact upon protected habitats and bird species.</w:t>
      </w:r>
    </w:p>
    <w:p w14:paraId="6DC0533B" w14:textId="12B38EB0" w:rsidR="003D1BF6" w:rsidRDefault="00E40249" w:rsidP="00564773">
      <w:r w:rsidRPr="003D1BF6">
        <w:rPr>
          <w:rFonts w:ascii="Arial" w:hAnsi="Arial" w:cs="Arial"/>
          <w:sz w:val="24"/>
          <w:szCs w:val="24"/>
        </w:rPr>
        <w:t>New development, residential or uses which create an overnight stay (i.e. tourist or student accommodation) necessitates a connection to the foul water drainage network which could increase the nutrient load at the Solent European sites. Nutrient enrichment can come from wastewater treatment required in support of new development</w:t>
      </w:r>
      <w:r>
        <w:t xml:space="preserve">. </w:t>
      </w:r>
    </w:p>
    <w:p w14:paraId="69ED4F78" w14:textId="77777777" w:rsidR="003221CF" w:rsidRDefault="003221CF" w:rsidP="003D1BF6">
      <w:pPr>
        <w:rPr>
          <w:rFonts w:ascii="Arial" w:hAnsi="Arial" w:cs="Arial"/>
          <w:sz w:val="24"/>
          <w:szCs w:val="24"/>
        </w:rPr>
      </w:pPr>
      <w:r w:rsidRPr="003D1BF6">
        <w:rPr>
          <w:rFonts w:ascii="Arial" w:hAnsi="Arial" w:cs="Arial"/>
          <w:sz w:val="24"/>
          <w:szCs w:val="24"/>
        </w:rPr>
        <w:t>The Local Plan review will be required to prepare a nitrogen budget</w:t>
      </w:r>
      <w:r>
        <w:rPr>
          <w:rFonts w:ascii="Arial" w:hAnsi="Arial" w:cs="Arial"/>
          <w:sz w:val="24"/>
          <w:szCs w:val="24"/>
        </w:rPr>
        <w:t xml:space="preserve"> for the whole plan </w:t>
      </w:r>
      <w:r w:rsidRPr="003D1BF6">
        <w:rPr>
          <w:rFonts w:ascii="Arial" w:hAnsi="Arial" w:cs="Arial"/>
          <w:sz w:val="24"/>
          <w:szCs w:val="24"/>
        </w:rPr>
        <w:t>which must be prepared in line with the methodology and advice from Natural England and Southern Water. A HRA and any necessary mitigation strategy will accompany the local plan.</w:t>
      </w:r>
      <w:r>
        <w:rPr>
          <w:rFonts w:ascii="Arial" w:hAnsi="Arial" w:cs="Arial"/>
          <w:sz w:val="24"/>
          <w:szCs w:val="24"/>
        </w:rPr>
        <w:t xml:space="preserve"> T</w:t>
      </w:r>
      <w:r w:rsidR="00091B97">
        <w:rPr>
          <w:rFonts w:ascii="Arial" w:hAnsi="Arial" w:cs="Arial"/>
          <w:sz w:val="24"/>
          <w:szCs w:val="24"/>
        </w:rPr>
        <w:t>he c</w:t>
      </w:r>
      <w:r w:rsidR="003D1BF6" w:rsidRPr="003D1BF6">
        <w:rPr>
          <w:rFonts w:ascii="Arial" w:hAnsi="Arial" w:cs="Arial"/>
          <w:sz w:val="24"/>
          <w:szCs w:val="24"/>
        </w:rPr>
        <w:t xml:space="preserve">ouncil will be required to demonstrate that housing growth can be accommodated and adequately mitigated. </w:t>
      </w:r>
    </w:p>
    <w:p w14:paraId="4432BCF6" w14:textId="32CA41D2" w:rsidR="00DE4DA4" w:rsidRDefault="003221CF" w:rsidP="00564773">
      <w:pPr>
        <w:rPr>
          <w:rFonts w:ascii="Arial" w:hAnsi="Arial" w:cs="Arial"/>
          <w:sz w:val="24"/>
          <w:szCs w:val="24"/>
        </w:rPr>
      </w:pPr>
      <w:r>
        <w:rPr>
          <w:rFonts w:ascii="Arial" w:hAnsi="Arial" w:cs="Arial"/>
          <w:sz w:val="24"/>
          <w:szCs w:val="24"/>
        </w:rPr>
        <w:t>Primarily new development will be expected to be nitrogen neutral and for any mitigation needed to be provided on site but it is recognised that there may be occasions where this is not possible. In such cases there could be a scheme which could allow developers to buy “Nitrogen Credits” which could be used to fund the provision of suitable mitigation off site. For this to be effective there must be sites available which are available to provide off site mitigation which could be fu</w:t>
      </w:r>
      <w:r w:rsidR="00C14E66">
        <w:rPr>
          <w:rFonts w:ascii="Arial" w:hAnsi="Arial" w:cs="Arial"/>
          <w:sz w:val="24"/>
          <w:szCs w:val="24"/>
        </w:rPr>
        <w:t xml:space="preserve">nded by developer contributions and </w:t>
      </w:r>
      <w:r w:rsidR="003D1BF6">
        <w:rPr>
          <w:rFonts w:ascii="Arial" w:hAnsi="Arial" w:cs="Arial"/>
          <w:sz w:val="24"/>
          <w:szCs w:val="24"/>
        </w:rPr>
        <w:t xml:space="preserve">it may be necessary for the Local Plan to allocate land for offsetting to mitigate the adverse effects of development for a period generally between 80 – 125 years. </w:t>
      </w:r>
      <w:r w:rsidR="006734F3">
        <w:rPr>
          <w:rFonts w:ascii="Arial" w:hAnsi="Arial" w:cs="Arial"/>
          <w:sz w:val="24"/>
          <w:szCs w:val="24"/>
        </w:rPr>
        <w:t xml:space="preserve">This could allow for those schemes which are unable to fully mitigate on site to be able to purchase credits to allow the offsetting to be provided off site at a suitable location. </w:t>
      </w:r>
    </w:p>
    <w:p w14:paraId="69880BD2" w14:textId="144BE4DE" w:rsidR="00DE4DA4" w:rsidRDefault="00DE4DA4" w:rsidP="00564773">
      <w:pPr>
        <w:rPr>
          <w:rFonts w:ascii="Arial" w:hAnsi="Arial" w:cs="Arial"/>
          <w:sz w:val="24"/>
          <w:szCs w:val="24"/>
        </w:rPr>
      </w:pPr>
      <w:r>
        <w:rPr>
          <w:rFonts w:ascii="Arial" w:hAnsi="Arial" w:cs="Arial"/>
          <w:sz w:val="24"/>
          <w:szCs w:val="24"/>
        </w:rPr>
        <w:t xml:space="preserve">We are therefore looking for landowners / promotors to put forward sites that they consider could be used as offsetting land for Nitrogen mitigation. </w:t>
      </w:r>
    </w:p>
    <w:p w14:paraId="3E97C861" w14:textId="5D3AAC5B" w:rsidR="00C14E66" w:rsidRDefault="00C14E66" w:rsidP="00564773">
      <w:pPr>
        <w:rPr>
          <w:rFonts w:ascii="Arial" w:hAnsi="Arial" w:cs="Arial"/>
          <w:sz w:val="24"/>
          <w:szCs w:val="24"/>
        </w:rPr>
      </w:pPr>
      <w:r>
        <w:rPr>
          <w:rFonts w:ascii="Arial" w:hAnsi="Arial" w:cs="Arial"/>
          <w:sz w:val="24"/>
          <w:szCs w:val="24"/>
        </w:rPr>
        <w:t xml:space="preserve">Detailed information is given in the link to the Natural England advice note above but </w:t>
      </w:r>
      <w:r w:rsidR="00BD167D">
        <w:rPr>
          <w:rFonts w:ascii="Arial" w:hAnsi="Arial" w:cs="Arial"/>
          <w:sz w:val="24"/>
          <w:szCs w:val="24"/>
        </w:rPr>
        <w:t xml:space="preserve">generally sites suitable for mitigation </w:t>
      </w:r>
      <w:r w:rsidR="007A521E">
        <w:rPr>
          <w:rFonts w:ascii="Arial" w:hAnsi="Arial" w:cs="Arial"/>
          <w:sz w:val="24"/>
          <w:szCs w:val="24"/>
        </w:rPr>
        <w:t xml:space="preserve">could be </w:t>
      </w:r>
      <w:r w:rsidR="00BD167D">
        <w:rPr>
          <w:rFonts w:ascii="Arial" w:hAnsi="Arial" w:cs="Arial"/>
          <w:sz w:val="24"/>
          <w:szCs w:val="24"/>
        </w:rPr>
        <w:t>by taking land out of high nitrogen uses such as crops or intensive livestock systems or the provision of woodland, heathland, saltmarsh, wetland or conservation grassland.</w:t>
      </w:r>
    </w:p>
    <w:p w14:paraId="1329C3EB" w14:textId="77777777" w:rsidR="008E5A72" w:rsidRDefault="008E5A72" w:rsidP="00564773">
      <w:pPr>
        <w:rPr>
          <w:rFonts w:ascii="Arial" w:hAnsi="Arial" w:cs="Arial"/>
          <w:color w:val="080808"/>
          <w:sz w:val="24"/>
          <w:szCs w:val="24"/>
          <w:u w:val="single"/>
          <w:shd w:val="clear" w:color="auto" w:fill="FFFFFF"/>
        </w:rPr>
      </w:pPr>
    </w:p>
    <w:p w14:paraId="444DBAF4" w14:textId="77777777" w:rsidR="001F6569" w:rsidRDefault="001F6569" w:rsidP="00564773">
      <w:pPr>
        <w:rPr>
          <w:rFonts w:ascii="Arial" w:hAnsi="Arial" w:cs="Arial"/>
          <w:color w:val="080808"/>
          <w:sz w:val="24"/>
          <w:szCs w:val="24"/>
          <w:u w:val="single"/>
          <w:shd w:val="clear" w:color="auto" w:fill="FFFFFF"/>
        </w:rPr>
      </w:pPr>
    </w:p>
    <w:sectPr w:rsidR="001F6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73"/>
    <w:rsid w:val="00091B97"/>
    <w:rsid w:val="000C4DE3"/>
    <w:rsid w:val="001F6569"/>
    <w:rsid w:val="003221CF"/>
    <w:rsid w:val="003D1BF6"/>
    <w:rsid w:val="00416515"/>
    <w:rsid w:val="00564773"/>
    <w:rsid w:val="005E3792"/>
    <w:rsid w:val="006734F3"/>
    <w:rsid w:val="007A521E"/>
    <w:rsid w:val="008E5A72"/>
    <w:rsid w:val="00A056BE"/>
    <w:rsid w:val="00A97170"/>
    <w:rsid w:val="00B34B21"/>
    <w:rsid w:val="00BD167D"/>
    <w:rsid w:val="00C14E66"/>
    <w:rsid w:val="00D340F2"/>
    <w:rsid w:val="00DE4DA4"/>
    <w:rsid w:val="00E40249"/>
    <w:rsid w:val="00E5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D290"/>
  <w15:chartTrackingRefBased/>
  <w15:docId w15:val="{C2D9045E-BA6A-44C2-8343-6CA2C023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5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nner.topsec.com/?u=https%3A%2F%2Fwww.push.gov.uk%2Fwp-content%2Fuploads%2F2020%2F06%2FNatural-England%25E2%2580%2599s-latest-guidance-on-achieving-nutrient-neutrality-for-new-housing-development-June-2020.pdf&amp;d=2475&amp;t=cb7aaa1014d23a2a914f078179f76c937d6e344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1b80b83c-3cdb-4cc2-8233-274f5028165d">
      <Value>86</Value>
    </TaxCatchAll>
    <Regulation_x0020_Number xmlns="1b80b83c-3cdb-4cc2-8233-274f5028165d" xsi:nil="true"/>
    <Evidence_x0020_Base_x0020_Type xmlns="1b80b83c-3cdb-4cc2-8233-274f5028165d">Housing</Evidence_x0020_Base_x0020_Type>
    <Allocated_x0020_To xmlns="1b80b83c-3cdb-4cc2-8233-274f5028165d">
      <UserInfo>
        <DisplayName/>
        <AccountId>63</AccountId>
        <AccountType/>
      </UserInfo>
    </Allocated_x0020_To>
    <Plan_x0020_Area xmlns="1b80b83c-3cdb-4cc2-8233-274f5028165d">All</Plan_x0020_Area>
    <e0485530c2b84653876d4b563c5c4c99 xmlns="1b80b83c-3cdb-4cc2-8233-274f5028165d">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5f1ee351-2727-4f27-8029-1967a4e18cf8</TermId>
        </TermInfo>
      </Terms>
    </e0485530c2b84653876d4b563c5c4c99>
    <Local_x0020_Plan_x0020_Stage xmlns="1b80b83c-3cdb-4cc2-8233-274f5028165d">Evidence</Local_x0020_Plan_x0020_Stage>
    <Plan_x0020_Type xmlns="1b80b83c-3cdb-4cc2-8233-274f5028165d">Other</Plan_x0020_Type>
    <Original_x0020_Document_x0020_Date xmlns="1b80b83c-3cdb-4cc2-8233-274f5028165d">2021-01-27T00:00:00+00:00</Original_x0020_Document_x0020_Date>
    <Plan_x0020_Name xmlns="1b80b83c-3cdb-4cc2-8233-274f5028165d">SHELAA</Plan_x0020_Name>
    <TaxKeywordTaxHTField xmlns="1b80b83c-3cdb-4cc2-8233-274f5028165d">
      <Terms xmlns="http://schemas.microsoft.com/office/infopath/2007/PartnerControls"/>
    </TaxKeywordTaxHTField>
    <_dlc_DocIdPersistId xmlns="1b80b83c-3cdb-4cc2-8233-274f5028165d" xsi:nil="true"/>
    <Year xmlns="1b80b83c-3cdb-4cc2-8233-274f5028165d">2021</Year>
    <_dlc_DocId xmlns="1b80b83c-3cdb-4cc2-8233-274f5028165d">TSQKMFYWJW5T-1441174515-3044</_dlc_DocId>
    <_dlc_DocIdUrl xmlns="1b80b83c-3cdb-4cc2-8233-274f5028165d">
      <Url>http://sharepoint/sites/policyprojects/_layouts/15/DocIdRedir.aspx?ID=TSQKMFYWJW5T-1441174515-3044</Url>
      <Description>TSQKMFYWJW5T-1441174515-3044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ocal Plan" ma:contentTypeID="0x01010041CC1C6C75DCC242BE9D566CF1F1C70F070098F3B539B3D99948B10BC4B8CD4C25EE" ma:contentTypeVersion="49" ma:contentTypeDescription="" ma:contentTypeScope="" ma:versionID="d7a8cf8e83328c8d087196a0abd2ea87">
  <xsd:schema xmlns:xsd="http://www.w3.org/2001/XMLSchema" xmlns:xs="http://www.w3.org/2001/XMLSchema" xmlns:p="http://schemas.microsoft.com/office/2006/metadata/properties" xmlns:ns2="1b80b83c-3cdb-4cc2-8233-274f5028165d" targetNamespace="http://schemas.microsoft.com/office/2006/metadata/properties" ma:root="true" ma:fieldsID="65ca11d0ff10b8c302fcae6fda6bfaf8" ns2:_="">
    <xsd:import namespace="1b80b83c-3cdb-4cc2-8233-274f5028165d"/>
    <xsd:element name="properties">
      <xsd:complexType>
        <xsd:sequence>
          <xsd:element name="documentManagement">
            <xsd:complexType>
              <xsd:all>
                <xsd:element ref="ns2:Original_x0020_Document_x0020_Date" minOccurs="0"/>
                <xsd:element ref="ns2:Year" minOccurs="0"/>
                <xsd:element ref="ns2:TaxCatchAllLabel" minOccurs="0"/>
                <xsd:element ref="ns2:TaxKeywordTaxHTField" minOccurs="0"/>
                <xsd:element ref="ns2:e0485530c2b84653876d4b563c5c4c99" minOccurs="0"/>
                <xsd:element ref="ns2:TaxCatchAll" minOccurs="0"/>
                <xsd:element ref="ns2:Local_x0020_Plan_x0020_Stage" minOccurs="0"/>
                <xsd:element ref="ns2:Plan_x0020_Area" minOccurs="0"/>
                <xsd:element ref="ns2:Evidence_x0020_Base_x0020_Type" minOccurs="0"/>
                <xsd:element ref="ns2:Allocated_x0020_To" minOccurs="0"/>
                <xsd:element ref="ns2:Regulation_x0020_Number" minOccurs="0"/>
                <xsd:element ref="ns2:Plan_x0020_Name" minOccurs="0"/>
                <xsd:element ref="ns2:Plan_x0020_Typ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0b83c-3cdb-4cc2-8233-274f5028165d" elementFormDefault="qualified">
    <xsd:import namespace="http://schemas.microsoft.com/office/2006/documentManagement/types"/>
    <xsd:import namespace="http://schemas.microsoft.com/office/infopath/2007/PartnerControls"/>
    <xsd:element name="Original_x0020_Document_x0020_Date" ma:index="2" nillable="true" ma:displayName="Original Document Date" ma:default="[today]" ma:format="DateOnly" ma:internalName="Original_x0020_Document_x0020_Date" ma:readOnly="false">
      <xsd:simpleType>
        <xsd:restriction base="dms:DateTime"/>
      </xsd:simpleType>
    </xsd:element>
    <xsd:element name="Year" ma:index="4" nillable="true" ma:displayName="Year" ma:format="Dropdown" ma:internalName="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Pre 2010"/>
        </xsd:restriction>
      </xsd:simpleType>
    </xsd:element>
    <xsd:element name="TaxCatchAllLabel" ma:index="5" nillable="true" ma:displayName="Taxonomy Catch All Column1" ma:list="{43e563ad-b7a5-46d1-9f63-a28d124a2179}" ma:internalName="TaxCatchAllLabel" ma:readOnly="true" ma:showField="CatchAllDataLabel" ma:web="1b80b83c-3cdb-4cc2-8233-274f5028165d">
      <xsd:complexType>
        <xsd:complexContent>
          <xsd:extension base="dms:MultiChoiceLookup">
            <xsd:sequence>
              <xsd:element name="Value" type="dms:Lookup" maxOccurs="unbounded" minOccurs="0" nillable="true"/>
            </xsd:sequence>
          </xsd:extension>
        </xsd:complexContent>
      </xsd:complexType>
    </xsd:element>
    <xsd:element name="TaxKeywordTaxHTField" ma:index="6"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e0485530c2b84653876d4b563c5c4c99" ma:index="7" ma:taxonomy="true" ma:internalName="e0485530c2b84653876d4b563c5c4c99" ma:taxonomyFieldName="Local_x0020_Plan_x0020_Category" ma:displayName="Local Plan Category" ma:readOnly="false" ma:fieldId="{e0485530-c2b8-4653-876d-4b563c5c4c99}" ma:sspId="e64b0df6-c67a-4e60-92fc-ee34611ae5bc" ma:termSetId="16e4d170-359f-4d69-bdf6-773daeacc203" ma:anchorId="2ae2ba7b-6d5c-4c28-b925-a75f94b90ae6" ma:open="false" ma:isKeyword="false">
      <xsd:complexType>
        <xsd:sequence>
          <xsd:element ref="pc:Terms" minOccurs="0" maxOccurs="1"/>
        </xsd:sequence>
      </xsd:complexType>
    </xsd:element>
    <xsd:element name="TaxCatchAll" ma:index="11" nillable="true" ma:displayName="Taxonomy Catch All Column" ma:hidden="true" ma:list="{43e563ad-b7a5-46d1-9f63-a28d124a2179}" ma:internalName="TaxCatchAll" ma:readOnly="false" ma:showField="CatchAllData" ma:web="1b80b83c-3cdb-4cc2-8233-274f5028165d">
      <xsd:complexType>
        <xsd:complexContent>
          <xsd:extension base="dms:MultiChoiceLookup">
            <xsd:sequence>
              <xsd:element name="Value" type="dms:Lookup" maxOccurs="unbounded" minOccurs="0" nillable="true"/>
            </xsd:sequence>
          </xsd:extension>
        </xsd:complexContent>
      </xsd:complexType>
    </xsd:element>
    <xsd:element name="Local_x0020_Plan_x0020_Stage" ma:index="15" nillable="true" ma:displayName="Local Plan Stage" ma:format="Dropdown" ma:hidden="true" ma:internalName="Local_x0020_Plan_x0020_Stage" ma:readOnly="false">
      <xsd:simpleType>
        <xsd:restriction base="dms:Choice">
          <xsd:enumeration value="Evidence"/>
          <xsd:enumeration value="Frontloading"/>
          <xsd:enumeration value="Draft Plan"/>
          <xsd:enumeration value="Preferred Approach"/>
          <xsd:enumeration value="Pre-Submission"/>
          <xsd:enumeration value="Submission"/>
          <xsd:enumeration value="Examination"/>
          <xsd:enumeration value="Adoption"/>
          <xsd:enumeration value="Monitoring"/>
        </xsd:restriction>
      </xsd:simpleType>
    </xsd:element>
    <xsd:element name="Plan_x0020_Area" ma:index="16" nillable="true" ma:displayName="Plan Area" ma:format="Dropdown" ma:hidden="true" ma:internalName="Plan_x0020_Area" ma:readOnly="false">
      <xsd:simpleType>
        <xsd:restriction base="dms:Choice">
          <xsd:enumeration value="All"/>
          <xsd:enumeration value="Badger Farm"/>
          <xsd:enumeration value="Beauworth"/>
          <xsd:enumeration value="Bighton"/>
          <xsd:enumeration value="Bishops Sutton"/>
          <xsd:enumeration value="Bishops Waltham"/>
          <xsd:enumeration value="Boarhunt"/>
          <xsd:enumeration value="Bramdean and Hinton Ampner"/>
          <xsd:enumeration value="Cheriton"/>
          <xsd:enumeration value="Chilcomb"/>
          <xsd:enumeration value="Colden Common"/>
          <xsd:enumeration value="Compton and Shawford"/>
          <xsd:enumeration value="Corhampton and Meonstoke"/>
          <xsd:enumeration value="Crawley"/>
          <xsd:enumeration value="Curdridge"/>
          <xsd:enumeration value="Denmead"/>
          <xsd:enumeration value="Droxford"/>
          <xsd:enumeration value="Durley"/>
          <xsd:enumeration value="Exton"/>
          <xsd:enumeration value="Hambledon"/>
          <xsd:enumeration value="Headbourne Worthy"/>
          <xsd:enumeration value="Hursley"/>
          <xsd:enumeration value="Itchen Stoke and Ovington"/>
          <xsd:enumeration value="Itchen Valley"/>
          <xsd:enumeration value="Kilmeston"/>
          <xsd:enumeration value="Kings Worthy"/>
          <xsd:enumeration value="Littleton and Harestock"/>
          <xsd:enumeration value="Micheldever"/>
          <xsd:enumeration value="New Alresford"/>
          <xsd:enumeration value="Non-specific"/>
          <xsd:enumeration value="Northington"/>
          <xsd:enumeration value="Old Alresford"/>
          <xsd:enumeration value="Olivers Battery"/>
          <xsd:enumeration value="Otterbourne"/>
          <xsd:enumeration value="Owslebury"/>
          <xsd:enumeration value="Shedfield"/>
          <xsd:enumeration value="Soberton"/>
          <xsd:enumeration value="South Wonston"/>
          <xsd:enumeration value="Southwick and Widley"/>
          <xsd:enumeration value="Sparsholt"/>
          <xsd:enumeration value="St Barnabas"/>
          <xsd:enumeration value="St Bartholomew"/>
          <xsd:enumeration value="St John and All Saints"/>
          <xsd:enumeration value="St Luke"/>
          <xsd:enumeration value="St Michael"/>
          <xsd:enumeration value="St Paul"/>
          <xsd:enumeration value="Swanmore"/>
          <xsd:enumeration value="Tichborne"/>
          <xsd:enumeration value="Twyford"/>
          <xsd:enumeration value="Upham"/>
          <xsd:enumeration value="Waltham Chase"/>
          <xsd:enumeration value="Warnford"/>
          <xsd:enumeration value="West Meon"/>
          <xsd:enumeration value="Whiteley"/>
          <xsd:enumeration value="Wickham"/>
          <xsd:enumeration value="Winchester Town"/>
          <xsd:enumeration value="Wonston"/>
          <xsd:enumeration value="Other Authorities"/>
          <xsd:enumeration value="Other Statutory"/>
          <xsd:enumeration value="Hampshire"/>
          <xsd:enumeration value="National"/>
          <xsd:enumeration value="Regional"/>
          <xsd:enumeration value="SDNPA"/>
        </xsd:restriction>
      </xsd:simpleType>
    </xsd:element>
    <xsd:element name="Evidence_x0020_Base_x0020_Type" ma:index="17" nillable="true" ma:displayName="Evidence Base Type" ma:format="Dropdown" ma:hidden="true" ma:internalName="Evidence_x0020_Base_x0020_Type" ma:readOnly="false">
      <xsd:simpleType>
        <xsd:restriction base="dms:Choice">
          <xsd:enumeration value="Communities"/>
          <xsd:enumeration value="Economy"/>
          <xsd:enumeration value="Environment"/>
          <xsd:enumeration value="Gypsies and Travellers"/>
          <xsd:enumeration value="Housing"/>
          <xsd:enumeration value="Location Based"/>
          <xsd:enumeration value="Monitoring"/>
          <xsd:enumeration value="Other"/>
          <xsd:enumeration value="Sustainability Appraisal"/>
          <xsd:enumeration value="Transport"/>
        </xsd:restriction>
      </xsd:simpleType>
    </xsd:element>
    <xsd:element name="Allocated_x0020_To" ma:index="18" nillable="true" ma:displayName="Allocated To" ma:hidden="true" ma:list="UserInfo" ma:SharePointGroup="0" ma:internalName="Allocat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ulation_x0020_Number" ma:index="19" nillable="true" ma:displayName="Regulation Number" ma:hidden="true" ma:internalName="Regulation_x0020_Number" ma:readOnly="false">
      <xsd:simpleType>
        <xsd:restriction base="dms:Text">
          <xsd:maxLength value="255"/>
        </xsd:restriction>
      </xsd:simpleType>
    </xsd:element>
    <xsd:element name="Plan_x0020_Name" ma:index="20" nillable="true" ma:displayName="Plan Name" ma:hidden="true" ma:internalName="Plan_x0020_Name" ma:readOnly="false">
      <xsd:simpleType>
        <xsd:restriction base="dms:Text">
          <xsd:maxLength value="255"/>
        </xsd:restriction>
      </xsd:simpleType>
    </xsd:element>
    <xsd:element name="Plan_x0020_Type" ma:index="22" nillable="true" ma:displayName="Plan Type" ma:format="Dropdown" ma:hidden="true" ma:internalName="Plan_x0020_Type" ma:readOnly="false">
      <xsd:simpleType>
        <xsd:restriction base="dms:Choice">
          <xsd:enumeration value="CIL"/>
          <xsd:enumeration value="DPD"/>
          <xsd:enumeration value="Local Plan"/>
          <xsd:enumeration value="Neighbourhood Plan"/>
          <xsd:enumeration value="SPD"/>
          <xsd:enumeration value="Other"/>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35DEC-0170-4E5A-9D87-45DD333F602C}">
  <ds:schemaRefs>
    <ds:schemaRef ds:uri="http://schemas.microsoft.com/sharepoint/events"/>
  </ds:schemaRefs>
</ds:datastoreItem>
</file>

<file path=customXml/itemProps2.xml><?xml version="1.0" encoding="utf-8"?>
<ds:datastoreItem xmlns:ds="http://schemas.openxmlformats.org/officeDocument/2006/customXml" ds:itemID="{BE895F87-0093-4C35-AAEE-B14DD780CEF8}">
  <ds:schemaRefs>
    <ds:schemaRef ds:uri="http://schemas.microsoft.com/sharepoint/v3/contenttype/forms"/>
  </ds:schemaRefs>
</ds:datastoreItem>
</file>

<file path=customXml/itemProps3.xml><?xml version="1.0" encoding="utf-8"?>
<ds:datastoreItem xmlns:ds="http://schemas.openxmlformats.org/officeDocument/2006/customXml" ds:itemID="{B8D0A2C7-1109-449E-83B6-5BDAD4098724}">
  <ds:schemaRefs>
    <ds:schemaRef ds:uri="http://purl.org/dc/elements/1.1/"/>
    <ds:schemaRef ds:uri="http://schemas.microsoft.com/office/2006/documentManagement/types"/>
    <ds:schemaRef ds:uri="http://purl.org/dc/terms/"/>
    <ds:schemaRef ds:uri="http://schemas.openxmlformats.org/package/2006/metadata/core-properties"/>
    <ds:schemaRef ds:uri="1b80b83c-3cdb-4cc2-8233-274f5028165d"/>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A017A80-25FE-4646-9E8A-242F857C7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0b83c-3cdb-4cc2-8233-274f50281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Jill Lee</cp:lastModifiedBy>
  <cp:revision>2</cp:revision>
  <dcterms:created xsi:type="dcterms:W3CDTF">2021-02-12T11:14:00Z</dcterms:created>
  <dcterms:modified xsi:type="dcterms:W3CDTF">2021-02-12T11:14:00Z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0x01010041CC1C6C75DCC242BE9D566CF1F1C70F070098F3B539B3D99948B10BC4B8CD4C25EE</vt:lpwstr>
  </property>
  <property fmtid="{D5CDD505-2E9C-101B-9397-08002B2CF9AE}" pid="3" name="_dlc_DocIdItemGuid">
    <vt:lpwstr>f107de19-c66a-43eb-9d21-3efc29ce6663</vt:lpwstr>
  </property>
  <property fmtid="{D5CDD505-2E9C-101B-9397-08002B2CF9AE}" pid="4" name="TaxKeyword">
    <vt:lpwstr/>
  </property>
  <property fmtid="{D5CDD505-2E9C-101B-9397-08002B2CF9AE}" pid="5" name="Local Plan Category">
    <vt:lpwstr>86;#Report|5f1ee351-2727-4f27-8029-1967a4e18cf8</vt:lpwstr>
  </property>
</Properties>
</file>