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EC7A01F" w14:textId="77777777" w:rsidR="00A17AD2" w:rsidRPr="00323949" w:rsidRDefault="000812BC" w:rsidP="00A17AD2">
      <w:pPr>
        <w:jc w:val="right"/>
        <w:rPr>
          <w:rFonts w:cs="Arial"/>
          <w:sz w:val="24"/>
          <w:szCs w:val="24"/>
        </w:rPr>
      </w:pPr>
      <w:r>
        <w:rPr>
          <w:rFonts w:cs="Arial"/>
          <w:caps/>
          <w:sz w:val="24"/>
          <w:szCs w:val="24"/>
        </w:rPr>
        <w:fldChar w:fldCharType="begin">
          <w:ffData>
            <w:name w:val="Text13"/>
            <w:enabled/>
            <w:calcOnExit w:val="0"/>
            <w:textInput>
              <w:default w:val="cab3194"/>
            </w:textInput>
          </w:ffData>
        </w:fldChar>
      </w:r>
      <w:bookmarkStart w:id="1" w:name="Text13"/>
      <w:r>
        <w:rPr>
          <w:rFonts w:cs="Arial"/>
          <w:caps/>
          <w:sz w:val="24"/>
          <w:szCs w:val="24"/>
        </w:rPr>
        <w:instrText xml:space="preserve"> FORMTEXT </w:instrText>
      </w:r>
      <w:r>
        <w:rPr>
          <w:rFonts w:cs="Arial"/>
          <w:caps/>
          <w:sz w:val="24"/>
          <w:szCs w:val="24"/>
        </w:rPr>
      </w:r>
      <w:r>
        <w:rPr>
          <w:rFonts w:cs="Arial"/>
          <w:caps/>
          <w:sz w:val="24"/>
          <w:szCs w:val="24"/>
        </w:rPr>
        <w:fldChar w:fldCharType="separate"/>
      </w:r>
      <w:r>
        <w:rPr>
          <w:rFonts w:cs="Arial"/>
          <w:caps/>
          <w:noProof/>
          <w:sz w:val="24"/>
          <w:szCs w:val="24"/>
        </w:rPr>
        <w:t>cab3194</w:t>
      </w:r>
      <w:r>
        <w:rPr>
          <w:rFonts w:cs="Arial"/>
          <w:caps/>
          <w:sz w:val="24"/>
          <w:szCs w:val="24"/>
        </w:rPr>
        <w:fldChar w:fldCharType="end"/>
      </w:r>
      <w:bookmarkEnd w:id="1"/>
    </w:p>
    <w:p w14:paraId="01371FC2" w14:textId="3D4EB567" w:rsidR="00A17AD2" w:rsidRPr="008653A4" w:rsidRDefault="000812BC" w:rsidP="008653A4">
      <w:pPr>
        <w:pStyle w:val="Heading2"/>
        <w:spacing w:after="0"/>
        <w:jc w:val="right"/>
        <w:rPr>
          <w:rFonts w:cs="Arial"/>
          <w:sz w:val="24"/>
          <w:szCs w:val="24"/>
          <w:u w:val="none"/>
        </w:rPr>
      </w:pPr>
      <w:r>
        <w:rPr>
          <w:rFonts w:cs="Arial"/>
          <w:sz w:val="24"/>
          <w:szCs w:val="24"/>
          <w:u w:val="none"/>
        </w:rPr>
        <w:fldChar w:fldCharType="begin">
          <w:ffData>
            <w:name w:val="Text18"/>
            <w:enabled/>
            <w:calcOnExit w:val="0"/>
            <w:textInput>
              <w:default w:val="CABINET "/>
              <w:format w:val="UPPERCASE"/>
            </w:textInput>
          </w:ffData>
        </w:fldChar>
      </w:r>
      <w:bookmarkStart w:id="2" w:name="Text18"/>
      <w:r>
        <w:rPr>
          <w:rFonts w:cs="Arial"/>
          <w:sz w:val="24"/>
          <w:szCs w:val="24"/>
          <w:u w:val="none"/>
        </w:rPr>
        <w:instrText xml:space="preserve"> FORMTEXT </w:instrText>
      </w:r>
      <w:r>
        <w:rPr>
          <w:rFonts w:cs="Arial"/>
          <w:sz w:val="24"/>
          <w:szCs w:val="24"/>
          <w:u w:val="none"/>
        </w:rPr>
      </w:r>
      <w:r>
        <w:rPr>
          <w:rFonts w:cs="Arial"/>
          <w:sz w:val="24"/>
          <w:szCs w:val="24"/>
          <w:u w:val="none"/>
        </w:rPr>
        <w:fldChar w:fldCharType="separate"/>
      </w:r>
      <w:r>
        <w:rPr>
          <w:rFonts w:cs="Arial"/>
          <w:noProof/>
          <w:sz w:val="24"/>
          <w:szCs w:val="24"/>
          <w:u w:val="none"/>
        </w:rPr>
        <w:t xml:space="preserve">CABINET </w:t>
      </w:r>
      <w:r>
        <w:rPr>
          <w:rFonts w:cs="Arial"/>
          <w:sz w:val="24"/>
          <w:szCs w:val="24"/>
          <w:u w:val="none"/>
        </w:rPr>
        <w:fldChar w:fldCharType="end"/>
      </w:r>
      <w:bookmarkEnd w:id="2"/>
    </w:p>
    <w:p w14:paraId="3ACA1431" w14:textId="77777777" w:rsidR="00A17AD2" w:rsidRPr="00323949" w:rsidRDefault="00A17AD2" w:rsidP="00A17AD2">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17AD2" w:rsidRPr="00323949" w14:paraId="24B9BC5D" w14:textId="77777777" w:rsidTr="00C82DB6">
        <w:tc>
          <w:tcPr>
            <w:tcW w:w="9245" w:type="dxa"/>
          </w:tcPr>
          <w:p w14:paraId="757576E9" w14:textId="76A6C7EC" w:rsidR="00A17AD2" w:rsidRPr="00323949" w:rsidRDefault="00A17AD2" w:rsidP="00C82DB6">
            <w:pPr>
              <w:pStyle w:val="Heading2"/>
              <w:spacing w:before="240" w:after="0"/>
              <w:rPr>
                <w:rFonts w:cs="Arial"/>
                <w:bCs/>
                <w:sz w:val="24"/>
                <w:szCs w:val="24"/>
              </w:rPr>
            </w:pPr>
            <w:r w:rsidRPr="00323949">
              <w:rPr>
                <w:rFonts w:cs="Arial"/>
                <w:sz w:val="24"/>
                <w:szCs w:val="24"/>
              </w:rPr>
              <w:t xml:space="preserve">REPORT Title: </w:t>
            </w:r>
            <w:r w:rsidR="00546D0C">
              <w:rPr>
                <w:rFonts w:cs="Arial"/>
                <w:sz w:val="24"/>
                <w:szCs w:val="24"/>
              </w:rPr>
              <w:t>COMMUNITY INFRASTR</w:t>
            </w:r>
            <w:r w:rsidR="00C0051E">
              <w:rPr>
                <w:rFonts w:cs="Arial"/>
                <w:sz w:val="24"/>
                <w:szCs w:val="24"/>
              </w:rPr>
              <w:t xml:space="preserve">UCTURE LEVY SPENDING PROGRAMME </w:t>
            </w:r>
          </w:p>
          <w:p w14:paraId="365FCF84" w14:textId="77777777" w:rsidR="00A17AD2" w:rsidRPr="00323949" w:rsidRDefault="00A17AD2" w:rsidP="00C82DB6">
            <w:pPr>
              <w:rPr>
                <w:rFonts w:cs="Arial"/>
                <w:sz w:val="24"/>
                <w:szCs w:val="24"/>
              </w:rPr>
            </w:pPr>
          </w:p>
          <w:p w14:paraId="14A8D2FF" w14:textId="458DD51C" w:rsidR="00A17AD2" w:rsidRDefault="005A71E3" w:rsidP="00C82DB6">
            <w:pPr>
              <w:pStyle w:val="Heading3"/>
              <w:rPr>
                <w:rFonts w:cs="Arial"/>
                <w:caps/>
                <w:sz w:val="24"/>
                <w:szCs w:val="24"/>
              </w:rPr>
            </w:pPr>
            <w:r>
              <w:rPr>
                <w:rFonts w:cs="Arial"/>
                <w:caps/>
                <w:sz w:val="24"/>
                <w:szCs w:val="24"/>
              </w:rPr>
              <w:t>23 OCTOBER 2019</w:t>
            </w:r>
          </w:p>
          <w:p w14:paraId="2BB34486" w14:textId="6CEDD5A7" w:rsidR="00A17AD2" w:rsidRPr="00323949" w:rsidRDefault="00A17AD2" w:rsidP="00C82DB6">
            <w:pPr>
              <w:pStyle w:val="Heading3"/>
              <w:rPr>
                <w:rFonts w:cs="Arial"/>
                <w:sz w:val="24"/>
                <w:szCs w:val="24"/>
              </w:rPr>
            </w:pPr>
            <w:r>
              <w:rPr>
                <w:rFonts w:cs="Arial"/>
                <w:sz w:val="24"/>
                <w:szCs w:val="24"/>
              </w:rPr>
              <w:t xml:space="preserve">REPORT OF </w:t>
            </w:r>
            <w:r w:rsidR="0028188D">
              <w:rPr>
                <w:rFonts w:cs="Arial"/>
                <w:sz w:val="24"/>
                <w:szCs w:val="24"/>
              </w:rPr>
              <w:t>CABINET MEMBER</w:t>
            </w:r>
            <w:r w:rsidRPr="00323949">
              <w:rPr>
                <w:rFonts w:cs="Arial"/>
                <w:sz w:val="24"/>
                <w:szCs w:val="24"/>
              </w:rPr>
              <w:t xml:space="preserve">: </w:t>
            </w:r>
            <w:r w:rsidR="005A71E3">
              <w:rPr>
                <w:rFonts w:cs="Arial"/>
                <w:sz w:val="24"/>
                <w:szCs w:val="24"/>
              </w:rPr>
              <w:t xml:space="preserve"> Portfolio Holder for Built Environment, Councillor Jackie Porter</w:t>
            </w:r>
            <w:r w:rsidRPr="00323949">
              <w:rPr>
                <w:rFonts w:cs="Arial"/>
                <w:sz w:val="24"/>
                <w:szCs w:val="24"/>
              </w:rPr>
              <w:t xml:space="preserve"> </w:t>
            </w:r>
          </w:p>
          <w:p w14:paraId="175891E3" w14:textId="199B685F" w:rsidR="00A17AD2" w:rsidRPr="00323949" w:rsidRDefault="00A17AD2" w:rsidP="00C82DB6">
            <w:pPr>
              <w:pStyle w:val="Heading3"/>
              <w:jc w:val="left"/>
              <w:rPr>
                <w:rFonts w:cs="Arial"/>
                <w:sz w:val="24"/>
                <w:szCs w:val="24"/>
              </w:rPr>
            </w:pPr>
            <w:r>
              <w:rPr>
                <w:rFonts w:cs="Arial"/>
                <w:sz w:val="24"/>
                <w:szCs w:val="24"/>
              </w:rPr>
              <w:t>Contact Officer</w:t>
            </w:r>
            <w:r w:rsidRPr="00323949">
              <w:rPr>
                <w:rFonts w:cs="Arial"/>
                <w:sz w:val="24"/>
                <w:szCs w:val="24"/>
              </w:rPr>
              <w:t xml:space="preserve">:  </w:t>
            </w:r>
            <w:r w:rsidR="0039469D">
              <w:rPr>
                <w:rFonts w:cs="Arial"/>
                <w:sz w:val="24"/>
                <w:szCs w:val="24"/>
              </w:rPr>
              <w:t>Corinne Phillips</w:t>
            </w:r>
            <w:r w:rsidRPr="00323949">
              <w:rPr>
                <w:rFonts w:cs="Arial"/>
                <w:sz w:val="24"/>
                <w:szCs w:val="24"/>
              </w:rPr>
              <w:t xml:space="preserve">    Tel No: </w:t>
            </w:r>
            <w:r w:rsidR="0039469D">
              <w:rPr>
                <w:rFonts w:cs="Arial"/>
                <w:sz w:val="24"/>
                <w:szCs w:val="24"/>
              </w:rPr>
              <w:t xml:space="preserve">01962 </w:t>
            </w:r>
            <w:r w:rsidR="005A71E3">
              <w:rPr>
                <w:rFonts w:cs="Arial"/>
                <w:sz w:val="24"/>
                <w:szCs w:val="24"/>
              </w:rPr>
              <w:t>841906</w:t>
            </w:r>
            <w:r w:rsidRPr="00323949">
              <w:rPr>
                <w:rFonts w:cs="Arial"/>
                <w:sz w:val="24"/>
                <w:szCs w:val="24"/>
              </w:rPr>
              <w:t xml:space="preserve"> Email </w:t>
            </w:r>
            <w:r w:rsidR="0039469D">
              <w:rPr>
                <w:rFonts w:cs="Arial"/>
                <w:sz w:val="24"/>
                <w:szCs w:val="24"/>
              </w:rPr>
              <w:t>cphillips@winchester.gov.uk</w:t>
            </w:r>
            <w:r w:rsidRPr="00323949">
              <w:rPr>
                <w:rFonts w:cs="Arial"/>
                <w:sz w:val="24"/>
                <w:szCs w:val="24"/>
              </w:rPr>
              <w:t xml:space="preserve"> </w:t>
            </w:r>
          </w:p>
          <w:p w14:paraId="3BE176B3" w14:textId="64E2F17F" w:rsidR="00A17AD2" w:rsidRPr="00323949" w:rsidRDefault="00A17AD2" w:rsidP="00C82DB6">
            <w:pPr>
              <w:rPr>
                <w:rFonts w:cs="Arial"/>
                <w:caps/>
                <w:sz w:val="24"/>
                <w:szCs w:val="24"/>
                <w:u w:val="single"/>
              </w:rPr>
            </w:pPr>
            <w:r w:rsidRPr="00323949">
              <w:rPr>
                <w:rFonts w:cs="Arial"/>
                <w:caps/>
                <w:sz w:val="24"/>
                <w:szCs w:val="24"/>
                <w:u w:val="single"/>
              </w:rPr>
              <w:t xml:space="preserve">WARD(S):  </w:t>
            </w:r>
            <w:r w:rsidR="0039469D">
              <w:rPr>
                <w:rFonts w:cs="Arial"/>
                <w:caps/>
                <w:sz w:val="24"/>
                <w:szCs w:val="24"/>
                <w:u w:val="single"/>
              </w:rPr>
              <w:t>District Wide</w:t>
            </w:r>
          </w:p>
          <w:p w14:paraId="5D51C32F" w14:textId="77777777" w:rsidR="00A17AD2" w:rsidRPr="00323949" w:rsidRDefault="00A17AD2" w:rsidP="00C82DB6">
            <w:pPr>
              <w:rPr>
                <w:rFonts w:cs="Arial"/>
                <w:sz w:val="24"/>
                <w:szCs w:val="24"/>
              </w:rPr>
            </w:pPr>
          </w:p>
        </w:tc>
      </w:tr>
    </w:tbl>
    <w:p w14:paraId="047C10E8" w14:textId="77777777" w:rsidR="00A17AD2" w:rsidRPr="00323949" w:rsidRDefault="00A17AD2" w:rsidP="00A17AD2">
      <w:pPr>
        <w:spacing w:after="240"/>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17AD2" w:rsidRPr="00323949" w14:paraId="5F87DB23" w14:textId="77777777" w:rsidTr="00C82DB6">
        <w:tc>
          <w:tcPr>
            <w:tcW w:w="9245" w:type="dxa"/>
          </w:tcPr>
          <w:p w14:paraId="26A154F2" w14:textId="0D5A9786" w:rsidR="00A17AD2" w:rsidRPr="00323949" w:rsidRDefault="00A17AD2" w:rsidP="00C82DB6">
            <w:pPr>
              <w:jc w:val="both"/>
              <w:rPr>
                <w:rFonts w:cs="Arial"/>
                <w:sz w:val="24"/>
                <w:szCs w:val="24"/>
              </w:rPr>
            </w:pPr>
          </w:p>
          <w:p w14:paraId="16449864" w14:textId="77777777" w:rsidR="00A17AD2" w:rsidRPr="00323949" w:rsidRDefault="00A17AD2" w:rsidP="00C82DB6">
            <w:pPr>
              <w:spacing w:after="240"/>
              <w:jc w:val="both"/>
              <w:rPr>
                <w:rFonts w:cs="Arial"/>
                <w:sz w:val="24"/>
                <w:szCs w:val="24"/>
              </w:rPr>
            </w:pPr>
            <w:r w:rsidRPr="00323949">
              <w:rPr>
                <w:rFonts w:cs="Arial"/>
                <w:sz w:val="24"/>
                <w:szCs w:val="24"/>
                <w:u w:val="single"/>
              </w:rPr>
              <w:t>PURPOSE</w:t>
            </w:r>
          </w:p>
          <w:p w14:paraId="6096EAF3" w14:textId="124A15A7" w:rsidR="00A17AD2" w:rsidRDefault="0039469D" w:rsidP="00C82DB6">
            <w:pPr>
              <w:spacing w:after="240"/>
              <w:rPr>
                <w:rFonts w:cs="Arial"/>
                <w:sz w:val="24"/>
                <w:szCs w:val="24"/>
              </w:rPr>
            </w:pPr>
            <w:r>
              <w:rPr>
                <w:rFonts w:cs="Arial"/>
                <w:sz w:val="24"/>
                <w:szCs w:val="24"/>
              </w:rPr>
              <w:t xml:space="preserve">The City Council approved its Community Strategy Levy (CIL) Operational </w:t>
            </w:r>
            <w:r w:rsidR="001F7825">
              <w:rPr>
                <w:rFonts w:cs="Arial"/>
                <w:sz w:val="24"/>
                <w:szCs w:val="24"/>
              </w:rPr>
              <w:t>R</w:t>
            </w:r>
            <w:r>
              <w:rPr>
                <w:rFonts w:cs="Arial"/>
                <w:sz w:val="24"/>
                <w:szCs w:val="24"/>
              </w:rPr>
              <w:t>eview in September 2018 (CAB3071 refers)</w:t>
            </w:r>
            <w:r w:rsidR="00F41813">
              <w:rPr>
                <w:rFonts w:cs="Arial"/>
                <w:sz w:val="24"/>
                <w:szCs w:val="24"/>
              </w:rPr>
              <w:t xml:space="preserve"> which </w:t>
            </w:r>
            <w:r w:rsidR="00403F54">
              <w:rPr>
                <w:rFonts w:cs="Arial"/>
                <w:sz w:val="24"/>
                <w:szCs w:val="24"/>
              </w:rPr>
              <w:t>put</w:t>
            </w:r>
            <w:r w:rsidR="00F41813">
              <w:rPr>
                <w:rFonts w:cs="Arial"/>
                <w:sz w:val="24"/>
                <w:szCs w:val="24"/>
              </w:rPr>
              <w:t xml:space="preserve"> in place a revised process for the allocation of district wide CIL fund</w:t>
            </w:r>
            <w:r w:rsidR="001408F4">
              <w:rPr>
                <w:rFonts w:cs="Arial"/>
                <w:sz w:val="24"/>
                <w:szCs w:val="24"/>
              </w:rPr>
              <w:t>s</w:t>
            </w:r>
            <w:r w:rsidR="00391873">
              <w:rPr>
                <w:rFonts w:cs="Arial"/>
                <w:sz w:val="24"/>
                <w:szCs w:val="24"/>
              </w:rPr>
              <w:t>. The</w:t>
            </w:r>
            <w:r w:rsidR="005A71E3">
              <w:rPr>
                <w:rFonts w:cs="Arial"/>
                <w:sz w:val="24"/>
                <w:szCs w:val="24"/>
              </w:rPr>
              <w:t xml:space="preserve"> review introduced a new protocol </w:t>
            </w:r>
            <w:r w:rsidR="00403F54">
              <w:rPr>
                <w:rFonts w:cs="Arial"/>
                <w:sz w:val="24"/>
                <w:szCs w:val="24"/>
              </w:rPr>
              <w:t>for developing a rolling 3 year programme of schemes and included for the fi</w:t>
            </w:r>
            <w:r w:rsidR="001408F4">
              <w:rPr>
                <w:rFonts w:cs="Arial"/>
                <w:sz w:val="24"/>
                <w:szCs w:val="24"/>
              </w:rPr>
              <w:t>r</w:t>
            </w:r>
            <w:r w:rsidR="00403F54">
              <w:rPr>
                <w:rFonts w:cs="Arial"/>
                <w:sz w:val="24"/>
                <w:szCs w:val="24"/>
              </w:rPr>
              <w:t xml:space="preserve">st time </w:t>
            </w:r>
            <w:r w:rsidR="005A71E3">
              <w:rPr>
                <w:rFonts w:cs="Arial"/>
                <w:sz w:val="24"/>
                <w:szCs w:val="24"/>
              </w:rPr>
              <w:t>an annual bidding process for members, Parish Councils, community groups and other partners to submit detailed proposals for CIL funding, for infrastructure projects in their area.</w:t>
            </w:r>
            <w:r w:rsidR="00F41813">
              <w:rPr>
                <w:rFonts w:cs="Arial"/>
                <w:sz w:val="24"/>
                <w:szCs w:val="24"/>
              </w:rPr>
              <w:t xml:space="preserve"> </w:t>
            </w:r>
          </w:p>
          <w:p w14:paraId="5F609E9A" w14:textId="00C0C0F0" w:rsidR="00FD678D" w:rsidRDefault="001F7825" w:rsidP="005E2ED8">
            <w:pPr>
              <w:spacing w:after="240"/>
              <w:rPr>
                <w:rFonts w:cs="Arial"/>
                <w:sz w:val="24"/>
                <w:szCs w:val="24"/>
              </w:rPr>
            </w:pPr>
            <w:r>
              <w:rPr>
                <w:rFonts w:cs="Arial"/>
                <w:sz w:val="24"/>
                <w:szCs w:val="24"/>
              </w:rPr>
              <w:t xml:space="preserve">A total of £1m was set aside to support this </w:t>
            </w:r>
            <w:r w:rsidR="00F41813">
              <w:rPr>
                <w:rFonts w:cs="Arial"/>
                <w:sz w:val="24"/>
                <w:szCs w:val="24"/>
              </w:rPr>
              <w:t xml:space="preserve">community scheme funding </w:t>
            </w:r>
            <w:r>
              <w:rPr>
                <w:rFonts w:cs="Arial"/>
                <w:sz w:val="24"/>
                <w:szCs w:val="24"/>
              </w:rPr>
              <w:t xml:space="preserve">process between 2019 and 2022. Bids would be reviewed by an informal </w:t>
            </w:r>
            <w:r w:rsidR="00391075">
              <w:rPr>
                <w:rFonts w:cs="Arial"/>
                <w:sz w:val="24"/>
                <w:szCs w:val="24"/>
              </w:rPr>
              <w:t xml:space="preserve">CIL allocations </w:t>
            </w:r>
            <w:r>
              <w:rPr>
                <w:rFonts w:cs="Arial"/>
                <w:sz w:val="24"/>
                <w:szCs w:val="24"/>
              </w:rPr>
              <w:t xml:space="preserve">panel </w:t>
            </w:r>
            <w:r w:rsidR="00391075">
              <w:rPr>
                <w:rFonts w:cs="Arial"/>
                <w:sz w:val="24"/>
                <w:szCs w:val="24"/>
              </w:rPr>
              <w:t>(“Informal Panel”)</w:t>
            </w:r>
            <w:r w:rsidR="00BF516B">
              <w:rPr>
                <w:rFonts w:cs="Arial"/>
                <w:sz w:val="24"/>
                <w:szCs w:val="24"/>
              </w:rPr>
              <w:t xml:space="preserve"> </w:t>
            </w:r>
            <w:r>
              <w:rPr>
                <w:rFonts w:cs="Arial"/>
                <w:sz w:val="24"/>
                <w:szCs w:val="24"/>
              </w:rPr>
              <w:t>in order to make recommendations to Cabinet</w:t>
            </w:r>
            <w:r w:rsidR="005A71E3">
              <w:rPr>
                <w:rFonts w:cs="Arial"/>
                <w:sz w:val="24"/>
                <w:szCs w:val="24"/>
              </w:rPr>
              <w:t>. This report r</w:t>
            </w:r>
            <w:r w:rsidR="00391075">
              <w:rPr>
                <w:rFonts w:cs="Arial"/>
                <w:sz w:val="24"/>
                <w:szCs w:val="24"/>
              </w:rPr>
              <w:t>ecommends those bids which the I</w:t>
            </w:r>
            <w:r w:rsidR="005A71E3">
              <w:rPr>
                <w:rFonts w:cs="Arial"/>
                <w:sz w:val="24"/>
                <w:szCs w:val="24"/>
              </w:rPr>
              <w:t xml:space="preserve">nformal </w:t>
            </w:r>
            <w:r w:rsidR="00391075">
              <w:rPr>
                <w:rFonts w:cs="Arial"/>
                <w:sz w:val="24"/>
                <w:szCs w:val="24"/>
              </w:rPr>
              <w:t>Panel recommended</w:t>
            </w:r>
            <w:r w:rsidR="00391873">
              <w:rPr>
                <w:rFonts w:cs="Arial"/>
                <w:sz w:val="24"/>
                <w:szCs w:val="24"/>
              </w:rPr>
              <w:t xml:space="preserve"> should receive </w:t>
            </w:r>
            <w:r w:rsidR="005A71E3">
              <w:rPr>
                <w:rFonts w:cs="Arial"/>
                <w:sz w:val="24"/>
                <w:szCs w:val="24"/>
              </w:rPr>
              <w:t>funding from the £1m</w:t>
            </w:r>
            <w:r w:rsidR="00391873">
              <w:rPr>
                <w:rFonts w:cs="Arial"/>
                <w:sz w:val="24"/>
                <w:szCs w:val="24"/>
              </w:rPr>
              <w:t xml:space="preserve"> CIL allocation</w:t>
            </w:r>
            <w:r w:rsidR="005A71E3">
              <w:rPr>
                <w:rFonts w:cs="Arial"/>
                <w:sz w:val="24"/>
                <w:szCs w:val="24"/>
              </w:rPr>
              <w:t>, for approval by Cabinet</w:t>
            </w:r>
            <w:r w:rsidR="001408F4">
              <w:rPr>
                <w:rFonts w:cs="Arial"/>
                <w:sz w:val="24"/>
                <w:szCs w:val="24"/>
              </w:rPr>
              <w:t xml:space="preserve"> as part of setting the rolling programme of schemes to be funded using CIL income</w:t>
            </w:r>
            <w:r w:rsidR="005A71E3">
              <w:rPr>
                <w:rFonts w:cs="Arial"/>
                <w:sz w:val="24"/>
                <w:szCs w:val="24"/>
              </w:rPr>
              <w:t>.</w:t>
            </w:r>
            <w:r w:rsidR="0039469D">
              <w:rPr>
                <w:rFonts w:cs="Arial"/>
                <w:sz w:val="24"/>
                <w:szCs w:val="24"/>
              </w:rPr>
              <w:t xml:space="preserve"> </w:t>
            </w:r>
          </w:p>
          <w:p w14:paraId="569814CC" w14:textId="3116929B" w:rsidR="005E2ED8" w:rsidRDefault="00D10A88" w:rsidP="005E2ED8">
            <w:pPr>
              <w:spacing w:after="240"/>
              <w:rPr>
                <w:rFonts w:cs="Arial"/>
                <w:sz w:val="24"/>
                <w:szCs w:val="24"/>
              </w:rPr>
            </w:pPr>
            <w:r>
              <w:rPr>
                <w:rFonts w:cs="Arial"/>
                <w:sz w:val="24"/>
                <w:szCs w:val="24"/>
              </w:rPr>
              <w:t xml:space="preserve">It </w:t>
            </w:r>
            <w:r w:rsidR="005E2ED8">
              <w:rPr>
                <w:rFonts w:cs="Arial"/>
                <w:sz w:val="24"/>
                <w:szCs w:val="24"/>
              </w:rPr>
              <w:t xml:space="preserve">should be noted that this funding scheme </w:t>
            </w:r>
            <w:r>
              <w:rPr>
                <w:rFonts w:cs="Arial"/>
                <w:sz w:val="24"/>
                <w:szCs w:val="24"/>
              </w:rPr>
              <w:t>does not include the</w:t>
            </w:r>
            <w:r w:rsidR="005E2ED8">
              <w:rPr>
                <w:rFonts w:cs="Arial"/>
                <w:sz w:val="24"/>
                <w:szCs w:val="24"/>
              </w:rPr>
              <w:t xml:space="preserve"> neighbourhood portion of CIL for city area, which is managed</w:t>
            </w:r>
            <w:r>
              <w:rPr>
                <w:rFonts w:cs="Arial"/>
                <w:sz w:val="24"/>
                <w:szCs w:val="24"/>
              </w:rPr>
              <w:t xml:space="preserve"> by Winchester Town Forum</w:t>
            </w:r>
            <w:r w:rsidR="005E2ED8">
              <w:rPr>
                <w:rFonts w:cs="Arial"/>
                <w:sz w:val="24"/>
                <w:szCs w:val="24"/>
              </w:rPr>
              <w:t xml:space="preserve">, and is subject to </w:t>
            </w:r>
            <w:r w:rsidR="001408F4">
              <w:rPr>
                <w:rFonts w:cs="Arial"/>
                <w:sz w:val="24"/>
                <w:szCs w:val="24"/>
              </w:rPr>
              <w:t>separate</w:t>
            </w:r>
            <w:r w:rsidR="005E2ED8">
              <w:rPr>
                <w:rFonts w:cs="Arial"/>
                <w:sz w:val="24"/>
                <w:szCs w:val="24"/>
              </w:rPr>
              <w:t xml:space="preserve"> spending</w:t>
            </w:r>
            <w:r w:rsidR="001408F4">
              <w:rPr>
                <w:rFonts w:cs="Arial"/>
                <w:sz w:val="24"/>
                <w:szCs w:val="24"/>
              </w:rPr>
              <w:t xml:space="preserve"> protocol</w:t>
            </w:r>
            <w:r w:rsidR="00FD678D">
              <w:rPr>
                <w:rFonts w:cs="Arial"/>
                <w:sz w:val="24"/>
                <w:szCs w:val="24"/>
              </w:rPr>
              <w:t xml:space="preserve">. However, it is </w:t>
            </w:r>
            <w:r w:rsidR="00391075">
              <w:rPr>
                <w:rFonts w:cs="Arial"/>
                <w:sz w:val="24"/>
                <w:szCs w:val="24"/>
              </w:rPr>
              <w:t xml:space="preserve">still </w:t>
            </w:r>
            <w:r w:rsidR="00FD678D">
              <w:rPr>
                <w:rFonts w:cs="Arial"/>
                <w:sz w:val="24"/>
                <w:szCs w:val="24"/>
              </w:rPr>
              <w:t>possible for a scheme within the town to benefit from funding from the £1m set aside for community projects using district wide CIL income.</w:t>
            </w:r>
          </w:p>
          <w:p w14:paraId="25B30307" w14:textId="63F81C42" w:rsidR="002D50EB" w:rsidRPr="00323949" w:rsidRDefault="002D50EB" w:rsidP="005E2ED8">
            <w:pPr>
              <w:spacing w:after="240"/>
              <w:rPr>
                <w:rFonts w:cs="Arial"/>
                <w:sz w:val="24"/>
                <w:szCs w:val="24"/>
              </w:rPr>
            </w:pPr>
            <w:r>
              <w:rPr>
                <w:rFonts w:cs="Arial"/>
                <w:sz w:val="24"/>
                <w:szCs w:val="24"/>
              </w:rPr>
              <w:t xml:space="preserve">The CIL regulations were amended in September </w:t>
            </w:r>
            <w:r w:rsidR="00391075">
              <w:rPr>
                <w:rFonts w:cs="Arial"/>
                <w:sz w:val="24"/>
                <w:szCs w:val="24"/>
              </w:rPr>
              <w:t xml:space="preserve">of </w:t>
            </w:r>
            <w:r>
              <w:rPr>
                <w:rFonts w:cs="Arial"/>
                <w:sz w:val="24"/>
                <w:szCs w:val="24"/>
              </w:rPr>
              <w:t>this year and a summary of these changes along with any im</w:t>
            </w:r>
            <w:r w:rsidR="008F42D5">
              <w:rPr>
                <w:rFonts w:cs="Arial"/>
                <w:sz w:val="24"/>
                <w:szCs w:val="24"/>
              </w:rPr>
              <w:t>p</w:t>
            </w:r>
            <w:r>
              <w:rPr>
                <w:rFonts w:cs="Arial"/>
                <w:sz w:val="24"/>
                <w:szCs w:val="24"/>
              </w:rPr>
              <w:t>lica</w:t>
            </w:r>
            <w:r w:rsidR="006D3767">
              <w:rPr>
                <w:rFonts w:cs="Arial"/>
                <w:sz w:val="24"/>
                <w:szCs w:val="24"/>
              </w:rPr>
              <w:t>ti</w:t>
            </w:r>
            <w:r>
              <w:rPr>
                <w:rFonts w:cs="Arial"/>
                <w:sz w:val="24"/>
                <w:szCs w:val="24"/>
              </w:rPr>
              <w:t>ons for they way the City Council deals with CIL is attached at Appendix B.</w:t>
            </w:r>
          </w:p>
        </w:tc>
      </w:tr>
    </w:tbl>
    <w:p w14:paraId="79EEC55F" w14:textId="77777777" w:rsidR="00A17AD2" w:rsidRPr="00323949" w:rsidRDefault="00A17AD2" w:rsidP="00A17AD2">
      <w:pPr>
        <w:spacing w:after="240"/>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17AD2" w:rsidRPr="00323949" w14:paraId="0864107E" w14:textId="77777777" w:rsidTr="00C82DB6">
        <w:tc>
          <w:tcPr>
            <w:tcW w:w="9245" w:type="dxa"/>
          </w:tcPr>
          <w:p w14:paraId="670B09DA" w14:textId="27BF86AD" w:rsidR="001F7825" w:rsidRDefault="00A17AD2" w:rsidP="00C82DB6">
            <w:pPr>
              <w:spacing w:after="240"/>
              <w:jc w:val="both"/>
              <w:rPr>
                <w:rFonts w:cs="Arial"/>
                <w:sz w:val="24"/>
                <w:szCs w:val="24"/>
                <w:u w:val="single"/>
              </w:rPr>
            </w:pPr>
            <w:r w:rsidRPr="00323949">
              <w:rPr>
                <w:rFonts w:cs="Arial"/>
                <w:sz w:val="24"/>
                <w:szCs w:val="24"/>
                <w:u w:val="single"/>
              </w:rPr>
              <w:lastRenderedPageBreak/>
              <w:t>RECOMMENDATIONS:</w:t>
            </w:r>
          </w:p>
          <w:p w14:paraId="06F6F77D" w14:textId="1DE60D49" w:rsidR="00C50F00" w:rsidRPr="00323949" w:rsidRDefault="00C50F00" w:rsidP="00C82DB6">
            <w:pPr>
              <w:spacing w:after="240"/>
              <w:jc w:val="both"/>
              <w:rPr>
                <w:rFonts w:cs="Arial"/>
                <w:sz w:val="24"/>
                <w:szCs w:val="24"/>
                <w:u w:val="single"/>
              </w:rPr>
            </w:pPr>
            <w:r>
              <w:rPr>
                <w:rFonts w:cs="Arial"/>
                <w:sz w:val="24"/>
                <w:szCs w:val="24"/>
                <w:u w:val="single"/>
              </w:rPr>
              <w:t>Th</w:t>
            </w:r>
            <w:r w:rsidR="00C0051E">
              <w:rPr>
                <w:rFonts w:cs="Arial"/>
                <w:sz w:val="24"/>
                <w:szCs w:val="24"/>
                <w:u w:val="single"/>
              </w:rPr>
              <w:t>at</w:t>
            </w:r>
            <w:r>
              <w:rPr>
                <w:rFonts w:cs="Arial"/>
                <w:sz w:val="24"/>
                <w:szCs w:val="24"/>
                <w:u w:val="single"/>
              </w:rPr>
              <w:t xml:space="preserve"> Cabinet:</w:t>
            </w:r>
          </w:p>
          <w:p w14:paraId="5A0C1CE7" w14:textId="438C83A6" w:rsidR="00C50F00" w:rsidRDefault="00C50F00" w:rsidP="00A17AD2">
            <w:pPr>
              <w:pStyle w:val="ListParagraph"/>
              <w:numPr>
                <w:ilvl w:val="0"/>
                <w:numId w:val="2"/>
              </w:numPr>
              <w:spacing w:after="240" w:line="276" w:lineRule="auto"/>
              <w:contextualSpacing/>
              <w:rPr>
                <w:rFonts w:cs="Arial"/>
                <w:sz w:val="24"/>
                <w:szCs w:val="24"/>
              </w:rPr>
            </w:pPr>
            <w:r>
              <w:rPr>
                <w:rFonts w:cs="Arial"/>
                <w:sz w:val="24"/>
                <w:szCs w:val="24"/>
              </w:rPr>
              <w:t>Approve the rolling three year CIL spending programme set out in Appendix A to this report</w:t>
            </w:r>
            <w:r w:rsidR="00A648F6">
              <w:rPr>
                <w:rFonts w:cs="Arial"/>
                <w:sz w:val="24"/>
                <w:szCs w:val="24"/>
              </w:rPr>
              <w:t>.</w:t>
            </w:r>
          </w:p>
          <w:p w14:paraId="214B1E56" w14:textId="77777777" w:rsidR="00613220" w:rsidRDefault="00613220" w:rsidP="001716CC">
            <w:pPr>
              <w:pStyle w:val="ListParagraph"/>
              <w:spacing w:after="240" w:line="276" w:lineRule="auto"/>
              <w:contextualSpacing/>
              <w:rPr>
                <w:rFonts w:cs="Arial"/>
                <w:sz w:val="24"/>
                <w:szCs w:val="24"/>
              </w:rPr>
            </w:pPr>
          </w:p>
          <w:p w14:paraId="786390A3" w14:textId="38EFB703" w:rsidR="00B378CE" w:rsidRDefault="00C50F00" w:rsidP="00D937C3">
            <w:pPr>
              <w:pStyle w:val="ListParagraph"/>
              <w:numPr>
                <w:ilvl w:val="0"/>
                <w:numId w:val="2"/>
              </w:numPr>
              <w:spacing w:after="240" w:line="276" w:lineRule="auto"/>
              <w:contextualSpacing/>
              <w:rPr>
                <w:rFonts w:cs="Arial"/>
                <w:sz w:val="24"/>
                <w:szCs w:val="24"/>
              </w:rPr>
            </w:pPr>
            <w:r>
              <w:rPr>
                <w:rFonts w:cs="Arial"/>
                <w:sz w:val="24"/>
                <w:szCs w:val="24"/>
              </w:rPr>
              <w:t>Approve the allocation of £635,000 from Winchester City Council CIL income receipts as set out in Section 12.4 of this report</w:t>
            </w:r>
            <w:r w:rsidR="00D937C3">
              <w:rPr>
                <w:rFonts w:cs="Arial"/>
                <w:sz w:val="24"/>
                <w:szCs w:val="24"/>
              </w:rPr>
              <w:t xml:space="preserve"> </w:t>
            </w:r>
            <w:r w:rsidR="00D937C3" w:rsidRPr="00D937C3">
              <w:rPr>
                <w:rFonts w:cs="Arial"/>
                <w:sz w:val="24"/>
                <w:szCs w:val="24"/>
              </w:rPr>
              <w:t>and approves its expenditure under Financial Procedure Rule 7.4</w:t>
            </w:r>
            <w:r>
              <w:rPr>
                <w:rFonts w:cs="Arial"/>
                <w:sz w:val="24"/>
                <w:szCs w:val="24"/>
              </w:rPr>
              <w:t>. This includes the a</w:t>
            </w:r>
            <w:r w:rsidR="00912ECD">
              <w:rPr>
                <w:rFonts w:cs="Arial"/>
                <w:sz w:val="24"/>
                <w:szCs w:val="24"/>
              </w:rPr>
              <w:t xml:space="preserve">llocation of funding for the </w:t>
            </w:r>
            <w:r w:rsidR="00B378CE">
              <w:rPr>
                <w:rFonts w:cs="Arial"/>
                <w:sz w:val="24"/>
                <w:szCs w:val="24"/>
              </w:rPr>
              <w:t>twelve</w:t>
            </w:r>
            <w:r>
              <w:rPr>
                <w:rFonts w:cs="Arial"/>
                <w:sz w:val="24"/>
                <w:szCs w:val="24"/>
              </w:rPr>
              <w:t xml:space="preserve"> community led pro</w:t>
            </w:r>
            <w:r w:rsidR="00912ECD">
              <w:rPr>
                <w:rFonts w:cs="Arial"/>
                <w:sz w:val="24"/>
                <w:szCs w:val="24"/>
              </w:rPr>
              <w:t>jects recommended by the Informa</w:t>
            </w:r>
            <w:r>
              <w:rPr>
                <w:rFonts w:cs="Arial"/>
                <w:sz w:val="24"/>
                <w:szCs w:val="24"/>
              </w:rPr>
              <w:t>l Panel, subject to any conditions stipulated and included in Appendix A to this report which includes the following specific projects</w:t>
            </w:r>
          </w:p>
          <w:p w14:paraId="7E5491D9" w14:textId="3BB66EC0" w:rsidR="00A17AD2" w:rsidRDefault="00B378CE" w:rsidP="00B378CE">
            <w:pPr>
              <w:pStyle w:val="ListParagraph"/>
              <w:spacing w:after="240" w:line="276" w:lineRule="auto"/>
              <w:contextualSpacing/>
              <w:rPr>
                <w:rFonts w:cs="Arial"/>
                <w:sz w:val="24"/>
                <w:szCs w:val="24"/>
              </w:rPr>
            </w:pPr>
            <w:r>
              <w:rPr>
                <w:rFonts w:cs="Arial"/>
                <w:sz w:val="24"/>
                <w:szCs w:val="24"/>
              </w:rPr>
              <w:t>2.1 Abbotts Barton and Hyde Scout Group – Scout and Community Hall</w:t>
            </w:r>
            <w:r w:rsidR="00C03B80">
              <w:rPr>
                <w:rFonts w:cs="Arial"/>
                <w:sz w:val="24"/>
                <w:szCs w:val="24"/>
              </w:rPr>
              <w:t xml:space="preserve"> </w:t>
            </w:r>
            <w:r w:rsidR="00403F54">
              <w:rPr>
                <w:rFonts w:cs="Arial"/>
                <w:sz w:val="24"/>
                <w:szCs w:val="24"/>
              </w:rPr>
              <w:t xml:space="preserve"> </w:t>
            </w:r>
            <w:r w:rsidR="00C03B80">
              <w:rPr>
                <w:rFonts w:cs="Arial"/>
                <w:sz w:val="24"/>
                <w:szCs w:val="24"/>
              </w:rPr>
              <w:t xml:space="preserve"> </w:t>
            </w:r>
          </w:p>
          <w:p w14:paraId="3CD2D664" w14:textId="06126549" w:rsidR="00D10A88" w:rsidRDefault="007E3DB4" w:rsidP="00D10A88">
            <w:pPr>
              <w:pStyle w:val="ListParagraph"/>
              <w:spacing w:after="240" w:line="276" w:lineRule="auto"/>
              <w:contextualSpacing/>
              <w:rPr>
                <w:rFonts w:cs="Arial"/>
                <w:sz w:val="24"/>
                <w:szCs w:val="24"/>
              </w:rPr>
            </w:pPr>
            <w:r>
              <w:rPr>
                <w:rFonts w:cs="Arial"/>
                <w:sz w:val="24"/>
                <w:szCs w:val="24"/>
              </w:rPr>
              <w:t>2</w:t>
            </w:r>
            <w:r w:rsidR="00C50F00">
              <w:rPr>
                <w:rFonts w:cs="Arial"/>
                <w:sz w:val="24"/>
                <w:szCs w:val="24"/>
              </w:rPr>
              <w:t>.</w:t>
            </w:r>
            <w:r w:rsidR="00B378CE">
              <w:rPr>
                <w:rFonts w:cs="Arial"/>
                <w:sz w:val="24"/>
                <w:szCs w:val="24"/>
              </w:rPr>
              <w:t>2</w:t>
            </w:r>
            <w:r>
              <w:rPr>
                <w:rFonts w:cs="Arial"/>
                <w:sz w:val="24"/>
                <w:szCs w:val="24"/>
              </w:rPr>
              <w:t xml:space="preserve"> Colden Common Parish Church- community facility improvements</w:t>
            </w:r>
          </w:p>
          <w:p w14:paraId="4644A5BD" w14:textId="4C3E7143" w:rsidR="00C50F00" w:rsidRDefault="007E3DB4" w:rsidP="00D10A88">
            <w:pPr>
              <w:pStyle w:val="ListParagraph"/>
              <w:spacing w:after="240" w:line="276" w:lineRule="auto"/>
              <w:contextualSpacing/>
              <w:rPr>
                <w:rFonts w:cs="Arial"/>
                <w:sz w:val="24"/>
                <w:szCs w:val="24"/>
              </w:rPr>
            </w:pPr>
            <w:r>
              <w:rPr>
                <w:rFonts w:cs="Arial"/>
                <w:sz w:val="24"/>
                <w:szCs w:val="24"/>
              </w:rPr>
              <w:t>2</w:t>
            </w:r>
            <w:r w:rsidR="00C50F00">
              <w:rPr>
                <w:rFonts w:cs="Arial"/>
                <w:sz w:val="24"/>
                <w:szCs w:val="24"/>
              </w:rPr>
              <w:t>.</w:t>
            </w:r>
            <w:r w:rsidR="00B378CE">
              <w:rPr>
                <w:rFonts w:cs="Arial"/>
                <w:sz w:val="24"/>
                <w:szCs w:val="24"/>
              </w:rPr>
              <w:t>3</w:t>
            </w:r>
            <w:r>
              <w:rPr>
                <w:rFonts w:cs="Arial"/>
                <w:sz w:val="24"/>
                <w:szCs w:val="24"/>
              </w:rPr>
              <w:t xml:space="preserve"> Colden Common Parish Council – Footway improvements and upgrades</w:t>
            </w:r>
          </w:p>
          <w:p w14:paraId="57D392EF" w14:textId="2E629399" w:rsidR="00C50F00" w:rsidRDefault="007E3DB4" w:rsidP="00D10A88">
            <w:pPr>
              <w:pStyle w:val="ListParagraph"/>
              <w:spacing w:after="240" w:line="276" w:lineRule="auto"/>
              <w:contextualSpacing/>
              <w:rPr>
                <w:rFonts w:cs="Arial"/>
                <w:sz w:val="24"/>
                <w:szCs w:val="24"/>
              </w:rPr>
            </w:pPr>
            <w:r>
              <w:rPr>
                <w:rFonts w:cs="Arial"/>
                <w:sz w:val="24"/>
                <w:szCs w:val="24"/>
              </w:rPr>
              <w:t>2</w:t>
            </w:r>
            <w:r w:rsidR="00C50F00">
              <w:rPr>
                <w:rFonts w:cs="Arial"/>
                <w:sz w:val="24"/>
                <w:szCs w:val="24"/>
              </w:rPr>
              <w:t>.</w:t>
            </w:r>
            <w:r w:rsidR="00B378CE">
              <w:rPr>
                <w:rFonts w:cs="Arial"/>
                <w:sz w:val="24"/>
                <w:szCs w:val="24"/>
              </w:rPr>
              <w:t>4</w:t>
            </w:r>
            <w:r>
              <w:rPr>
                <w:rFonts w:cs="Arial"/>
                <w:sz w:val="24"/>
                <w:szCs w:val="24"/>
              </w:rPr>
              <w:t xml:space="preserve"> Durley Parish Council – Crossing point near school</w:t>
            </w:r>
          </w:p>
          <w:p w14:paraId="0005965A" w14:textId="1EAA26C1" w:rsidR="00C50F00" w:rsidRDefault="007E3DB4" w:rsidP="00D10A88">
            <w:pPr>
              <w:pStyle w:val="ListParagraph"/>
              <w:spacing w:after="240" w:line="276" w:lineRule="auto"/>
              <w:contextualSpacing/>
              <w:rPr>
                <w:rFonts w:cs="Arial"/>
                <w:sz w:val="24"/>
                <w:szCs w:val="24"/>
              </w:rPr>
            </w:pPr>
            <w:r>
              <w:rPr>
                <w:rFonts w:cs="Arial"/>
                <w:sz w:val="24"/>
                <w:szCs w:val="24"/>
              </w:rPr>
              <w:t>2</w:t>
            </w:r>
            <w:r w:rsidR="00C50F00">
              <w:rPr>
                <w:rFonts w:cs="Arial"/>
                <w:sz w:val="24"/>
                <w:szCs w:val="24"/>
              </w:rPr>
              <w:t>.</w:t>
            </w:r>
            <w:r w:rsidR="00B378CE">
              <w:rPr>
                <w:rFonts w:cs="Arial"/>
                <w:sz w:val="24"/>
                <w:szCs w:val="24"/>
              </w:rPr>
              <w:t>5</w:t>
            </w:r>
            <w:r>
              <w:rPr>
                <w:rFonts w:cs="Arial"/>
                <w:sz w:val="24"/>
                <w:szCs w:val="24"/>
              </w:rPr>
              <w:t xml:space="preserve"> Littleton and Harestock Parish Council- Parkour sports facility</w:t>
            </w:r>
          </w:p>
          <w:p w14:paraId="444CA9D4" w14:textId="286FC91A" w:rsidR="007E3DB4" w:rsidRPr="00C82DB6" w:rsidRDefault="007E3DB4" w:rsidP="007E3DB4">
            <w:pPr>
              <w:pStyle w:val="ListParagraph"/>
              <w:spacing w:after="240" w:line="276" w:lineRule="auto"/>
              <w:contextualSpacing/>
              <w:rPr>
                <w:rFonts w:cs="Arial"/>
                <w:sz w:val="24"/>
                <w:szCs w:val="24"/>
              </w:rPr>
            </w:pPr>
            <w:r>
              <w:rPr>
                <w:rFonts w:cs="Arial"/>
                <w:sz w:val="24"/>
                <w:szCs w:val="24"/>
              </w:rPr>
              <w:t>2</w:t>
            </w:r>
            <w:r w:rsidR="00C50F00">
              <w:rPr>
                <w:rFonts w:cs="Arial"/>
                <w:sz w:val="24"/>
                <w:szCs w:val="24"/>
              </w:rPr>
              <w:t>.</w:t>
            </w:r>
            <w:r w:rsidR="00B378CE">
              <w:rPr>
                <w:rFonts w:cs="Arial"/>
                <w:sz w:val="24"/>
                <w:szCs w:val="24"/>
              </w:rPr>
              <w:t>6</w:t>
            </w:r>
            <w:r>
              <w:rPr>
                <w:rFonts w:cs="Arial"/>
                <w:sz w:val="24"/>
                <w:szCs w:val="24"/>
              </w:rPr>
              <w:t xml:space="preserve"> Otterbourne Parish Council – Zebra Crossing facility</w:t>
            </w:r>
          </w:p>
          <w:p w14:paraId="6756FE91" w14:textId="2439207E" w:rsidR="00C50F00" w:rsidRDefault="007E3DB4" w:rsidP="00D10A88">
            <w:pPr>
              <w:pStyle w:val="ListParagraph"/>
              <w:spacing w:after="240" w:line="276" w:lineRule="auto"/>
              <w:contextualSpacing/>
              <w:rPr>
                <w:rFonts w:cs="Arial"/>
                <w:sz w:val="24"/>
                <w:szCs w:val="24"/>
              </w:rPr>
            </w:pPr>
            <w:r>
              <w:rPr>
                <w:rFonts w:cs="Arial"/>
                <w:sz w:val="24"/>
                <w:szCs w:val="24"/>
              </w:rPr>
              <w:t>2</w:t>
            </w:r>
            <w:r w:rsidR="00C50F00">
              <w:rPr>
                <w:rFonts w:cs="Arial"/>
                <w:sz w:val="24"/>
                <w:szCs w:val="24"/>
              </w:rPr>
              <w:t>.</w:t>
            </w:r>
            <w:r w:rsidR="00B378CE">
              <w:rPr>
                <w:rFonts w:cs="Arial"/>
                <w:sz w:val="24"/>
                <w:szCs w:val="24"/>
              </w:rPr>
              <w:t>7</w:t>
            </w:r>
            <w:r>
              <w:rPr>
                <w:rFonts w:cs="Arial"/>
                <w:sz w:val="24"/>
                <w:szCs w:val="24"/>
              </w:rPr>
              <w:t xml:space="preserve"> Shedfield </w:t>
            </w:r>
            <w:r w:rsidR="001716CC">
              <w:rPr>
                <w:rFonts w:cs="Arial"/>
                <w:sz w:val="24"/>
                <w:szCs w:val="24"/>
              </w:rPr>
              <w:t>P</w:t>
            </w:r>
            <w:r>
              <w:rPr>
                <w:rFonts w:cs="Arial"/>
                <w:sz w:val="24"/>
                <w:szCs w:val="24"/>
              </w:rPr>
              <w:t>arish Council – Sports pavilion extension and refurbishment</w:t>
            </w:r>
          </w:p>
          <w:p w14:paraId="0F8DBD48" w14:textId="3C51A391" w:rsidR="00C50F00" w:rsidRDefault="007E3DB4" w:rsidP="00D10A88">
            <w:pPr>
              <w:pStyle w:val="ListParagraph"/>
              <w:spacing w:after="240" w:line="276" w:lineRule="auto"/>
              <w:contextualSpacing/>
              <w:rPr>
                <w:rFonts w:cs="Arial"/>
                <w:sz w:val="24"/>
                <w:szCs w:val="24"/>
              </w:rPr>
            </w:pPr>
            <w:r>
              <w:rPr>
                <w:rFonts w:cs="Arial"/>
                <w:sz w:val="24"/>
                <w:szCs w:val="24"/>
              </w:rPr>
              <w:t>2</w:t>
            </w:r>
            <w:r w:rsidR="00C50F00">
              <w:rPr>
                <w:rFonts w:cs="Arial"/>
                <w:sz w:val="24"/>
                <w:szCs w:val="24"/>
              </w:rPr>
              <w:t>.</w:t>
            </w:r>
            <w:r w:rsidR="00B378CE">
              <w:rPr>
                <w:rFonts w:cs="Arial"/>
                <w:sz w:val="24"/>
                <w:szCs w:val="24"/>
              </w:rPr>
              <w:t>8</w:t>
            </w:r>
            <w:r>
              <w:rPr>
                <w:rFonts w:cs="Arial"/>
                <w:sz w:val="24"/>
                <w:szCs w:val="24"/>
              </w:rPr>
              <w:t xml:space="preserve"> Twyford Parish Council – Extension of community car park</w:t>
            </w:r>
          </w:p>
          <w:p w14:paraId="4C5F85CB" w14:textId="0D5659A3" w:rsidR="00C50F00" w:rsidRDefault="00C50F00" w:rsidP="00D10A88">
            <w:pPr>
              <w:pStyle w:val="ListParagraph"/>
              <w:spacing w:after="240" w:line="276" w:lineRule="auto"/>
              <w:contextualSpacing/>
              <w:rPr>
                <w:rFonts w:cs="Arial"/>
                <w:sz w:val="24"/>
                <w:szCs w:val="24"/>
              </w:rPr>
            </w:pPr>
            <w:r>
              <w:rPr>
                <w:rFonts w:cs="Arial"/>
                <w:sz w:val="24"/>
                <w:szCs w:val="24"/>
              </w:rPr>
              <w:t>2.</w:t>
            </w:r>
            <w:r w:rsidR="00B378CE">
              <w:rPr>
                <w:rFonts w:cs="Arial"/>
                <w:sz w:val="24"/>
                <w:szCs w:val="24"/>
              </w:rPr>
              <w:t>9</w:t>
            </w:r>
            <w:r w:rsidR="001716CC">
              <w:rPr>
                <w:rFonts w:cs="Arial"/>
                <w:sz w:val="24"/>
                <w:szCs w:val="24"/>
              </w:rPr>
              <w:t xml:space="preserve"> </w:t>
            </w:r>
            <w:r w:rsidR="007E3DB4">
              <w:rPr>
                <w:rFonts w:cs="Arial"/>
                <w:sz w:val="24"/>
                <w:szCs w:val="24"/>
              </w:rPr>
              <w:t>Twyford parish Council – Footway/Cycleway upgrade</w:t>
            </w:r>
          </w:p>
          <w:p w14:paraId="3A48A30E" w14:textId="7848EF35" w:rsidR="00C50F00" w:rsidRDefault="00C50F00" w:rsidP="00D10A88">
            <w:pPr>
              <w:pStyle w:val="ListParagraph"/>
              <w:spacing w:after="240" w:line="276" w:lineRule="auto"/>
              <w:contextualSpacing/>
              <w:rPr>
                <w:rFonts w:cs="Arial"/>
                <w:sz w:val="24"/>
                <w:szCs w:val="24"/>
              </w:rPr>
            </w:pPr>
            <w:r>
              <w:rPr>
                <w:rFonts w:cs="Arial"/>
                <w:sz w:val="24"/>
                <w:szCs w:val="24"/>
              </w:rPr>
              <w:t>2.</w:t>
            </w:r>
            <w:r w:rsidR="00B378CE">
              <w:rPr>
                <w:rFonts w:cs="Arial"/>
                <w:sz w:val="24"/>
                <w:szCs w:val="24"/>
              </w:rPr>
              <w:t>10</w:t>
            </w:r>
            <w:r w:rsidR="007E3DB4">
              <w:rPr>
                <w:rFonts w:cs="Arial"/>
                <w:sz w:val="24"/>
                <w:szCs w:val="24"/>
              </w:rPr>
              <w:t xml:space="preserve"> Upham Parish Council – Traffic calming and gateway scheme</w:t>
            </w:r>
          </w:p>
          <w:p w14:paraId="53683777" w14:textId="28C0ABBC" w:rsidR="00C50F00" w:rsidRPr="00C82DB6" w:rsidRDefault="004F25F2" w:rsidP="004F25F2">
            <w:pPr>
              <w:pStyle w:val="ListParagraph"/>
              <w:spacing w:after="240" w:line="276" w:lineRule="auto"/>
              <w:contextualSpacing/>
              <w:rPr>
                <w:rFonts w:cs="Arial"/>
                <w:sz w:val="24"/>
                <w:szCs w:val="24"/>
              </w:rPr>
            </w:pPr>
            <w:r>
              <w:rPr>
                <w:rFonts w:cs="Arial"/>
                <w:sz w:val="24"/>
                <w:szCs w:val="24"/>
              </w:rPr>
              <w:t>2.</w:t>
            </w:r>
            <w:r w:rsidR="00B378CE">
              <w:rPr>
                <w:rFonts w:cs="Arial"/>
                <w:sz w:val="24"/>
                <w:szCs w:val="24"/>
              </w:rPr>
              <w:t>11</w:t>
            </w:r>
            <w:r w:rsidR="007E3DB4">
              <w:rPr>
                <w:rFonts w:cs="Arial"/>
                <w:sz w:val="24"/>
                <w:szCs w:val="24"/>
              </w:rPr>
              <w:t xml:space="preserve"> Wickham Parish Council – Play equipment and upgrade to sports ground</w:t>
            </w:r>
          </w:p>
          <w:p w14:paraId="6F569BFA" w14:textId="063EA9F9" w:rsidR="007E3DB4" w:rsidRDefault="007E3DB4" w:rsidP="00C82DB6">
            <w:pPr>
              <w:pStyle w:val="ListParagraph"/>
              <w:rPr>
                <w:rFonts w:cs="Arial"/>
                <w:sz w:val="24"/>
                <w:szCs w:val="24"/>
              </w:rPr>
            </w:pPr>
            <w:r>
              <w:rPr>
                <w:rFonts w:cs="Arial"/>
                <w:sz w:val="24"/>
                <w:szCs w:val="24"/>
              </w:rPr>
              <w:t>2.</w:t>
            </w:r>
            <w:r w:rsidR="00B378CE">
              <w:rPr>
                <w:rFonts w:cs="Arial"/>
                <w:sz w:val="24"/>
                <w:szCs w:val="24"/>
              </w:rPr>
              <w:t>12</w:t>
            </w:r>
            <w:r>
              <w:rPr>
                <w:rFonts w:cs="Arial"/>
                <w:sz w:val="24"/>
                <w:szCs w:val="24"/>
              </w:rPr>
              <w:t xml:space="preserve"> Havant Borough Council – Completion of missing cycle link</w:t>
            </w:r>
          </w:p>
          <w:p w14:paraId="2CB7EA88" w14:textId="5D0542AF" w:rsidR="002D50EB" w:rsidRPr="00C82DB6" w:rsidRDefault="002D50EB" w:rsidP="00C82DB6">
            <w:pPr>
              <w:pStyle w:val="ListParagraph"/>
              <w:rPr>
                <w:rFonts w:cs="Arial"/>
                <w:sz w:val="24"/>
                <w:szCs w:val="24"/>
              </w:rPr>
            </w:pPr>
          </w:p>
          <w:p w14:paraId="32D2321E" w14:textId="5913C25F" w:rsidR="00613220" w:rsidRDefault="00613220" w:rsidP="001136A1">
            <w:pPr>
              <w:pStyle w:val="ListParagraph"/>
              <w:numPr>
                <w:ilvl w:val="0"/>
                <w:numId w:val="2"/>
              </w:numPr>
              <w:spacing w:after="240" w:line="276" w:lineRule="auto"/>
              <w:contextualSpacing/>
              <w:rPr>
                <w:rFonts w:cs="Arial"/>
                <w:sz w:val="24"/>
                <w:szCs w:val="24"/>
              </w:rPr>
            </w:pPr>
            <w:r>
              <w:rPr>
                <w:rFonts w:cs="Arial"/>
                <w:sz w:val="24"/>
                <w:szCs w:val="24"/>
              </w:rPr>
              <w:t>Approve bringing forward £135,000 of the CIL funded community projects budget from 2020/21 to 2019/20 to bring the total 2019/20 budget to £635,000.</w:t>
            </w:r>
          </w:p>
          <w:p w14:paraId="0CB82577" w14:textId="77777777" w:rsidR="00613220" w:rsidRDefault="00613220" w:rsidP="00DA71EA">
            <w:pPr>
              <w:pStyle w:val="ListParagraph"/>
              <w:spacing w:after="240" w:line="276" w:lineRule="auto"/>
              <w:contextualSpacing/>
              <w:rPr>
                <w:rFonts w:cs="Arial"/>
                <w:sz w:val="24"/>
                <w:szCs w:val="24"/>
              </w:rPr>
            </w:pPr>
          </w:p>
          <w:p w14:paraId="3D505DD4" w14:textId="37823057" w:rsidR="004F25F2" w:rsidRDefault="004F25F2" w:rsidP="001136A1">
            <w:pPr>
              <w:pStyle w:val="ListParagraph"/>
              <w:numPr>
                <w:ilvl w:val="0"/>
                <w:numId w:val="2"/>
              </w:numPr>
              <w:spacing w:after="240" w:line="276" w:lineRule="auto"/>
              <w:contextualSpacing/>
              <w:rPr>
                <w:rFonts w:cs="Arial"/>
                <w:sz w:val="24"/>
                <w:szCs w:val="24"/>
              </w:rPr>
            </w:pPr>
            <w:r>
              <w:rPr>
                <w:rFonts w:cs="Arial"/>
                <w:sz w:val="24"/>
                <w:szCs w:val="24"/>
              </w:rPr>
              <w:t>Approve the allocation of £675,000 from Winchester City Council CIL income receipts as set out in Section 12.6 of this report. This</w:t>
            </w:r>
            <w:r w:rsidR="00DD092A">
              <w:rPr>
                <w:rFonts w:cs="Arial"/>
                <w:sz w:val="24"/>
                <w:szCs w:val="24"/>
              </w:rPr>
              <w:t xml:space="preserve"> is for</w:t>
            </w:r>
            <w:r>
              <w:rPr>
                <w:rFonts w:cs="Arial"/>
                <w:sz w:val="24"/>
                <w:szCs w:val="24"/>
              </w:rPr>
              <w:t xml:space="preserve"> the allocation of funding for the three Council-led projects recommended by the Informal Panel subject to any conditions stipulated and included in Appendix A to this report which includes the following specific projects</w:t>
            </w:r>
          </w:p>
          <w:p w14:paraId="04D675F9" w14:textId="150BE148" w:rsidR="004F25F2" w:rsidRDefault="0000055F" w:rsidP="00C82DB6">
            <w:pPr>
              <w:pStyle w:val="ListParagraph"/>
              <w:spacing w:after="240" w:line="276" w:lineRule="auto"/>
              <w:contextualSpacing/>
              <w:rPr>
                <w:rFonts w:cs="Arial"/>
                <w:sz w:val="24"/>
                <w:szCs w:val="24"/>
              </w:rPr>
            </w:pPr>
            <w:r>
              <w:rPr>
                <w:rFonts w:cs="Arial"/>
                <w:sz w:val="24"/>
                <w:szCs w:val="24"/>
              </w:rPr>
              <w:t>3</w:t>
            </w:r>
            <w:r w:rsidR="004F25F2">
              <w:rPr>
                <w:rFonts w:cs="Arial"/>
                <w:sz w:val="24"/>
                <w:szCs w:val="24"/>
              </w:rPr>
              <w:t>.1</w:t>
            </w:r>
            <w:r>
              <w:rPr>
                <w:rFonts w:cs="Arial"/>
                <w:sz w:val="24"/>
                <w:szCs w:val="24"/>
              </w:rPr>
              <w:t xml:space="preserve"> South Downs Way and Blackpath Access Works</w:t>
            </w:r>
          </w:p>
          <w:p w14:paraId="573FAE96" w14:textId="03CE3338" w:rsidR="004F25F2" w:rsidRDefault="0000055F" w:rsidP="00C82DB6">
            <w:pPr>
              <w:pStyle w:val="ListParagraph"/>
              <w:spacing w:after="240" w:line="276" w:lineRule="auto"/>
              <w:contextualSpacing/>
              <w:rPr>
                <w:rFonts w:cs="Arial"/>
                <w:sz w:val="24"/>
                <w:szCs w:val="24"/>
              </w:rPr>
            </w:pPr>
            <w:r>
              <w:rPr>
                <w:rFonts w:cs="Arial"/>
                <w:sz w:val="24"/>
                <w:szCs w:val="24"/>
              </w:rPr>
              <w:t>3</w:t>
            </w:r>
            <w:r w:rsidR="004F25F2">
              <w:rPr>
                <w:rFonts w:cs="Arial"/>
                <w:sz w:val="24"/>
                <w:szCs w:val="24"/>
              </w:rPr>
              <w:t>.2</w:t>
            </w:r>
            <w:r>
              <w:rPr>
                <w:rFonts w:cs="Arial"/>
                <w:sz w:val="24"/>
                <w:szCs w:val="24"/>
              </w:rPr>
              <w:t xml:space="preserve"> Station Approach Public Realm Improvements</w:t>
            </w:r>
          </w:p>
          <w:p w14:paraId="20779C9A" w14:textId="7B949DB4" w:rsidR="00A3418E" w:rsidRDefault="0000055F" w:rsidP="00C82DB6">
            <w:pPr>
              <w:pStyle w:val="ListParagraph"/>
              <w:spacing w:after="240" w:line="276" w:lineRule="auto"/>
              <w:contextualSpacing/>
              <w:rPr>
                <w:rFonts w:cs="Arial"/>
                <w:sz w:val="24"/>
                <w:szCs w:val="24"/>
              </w:rPr>
            </w:pPr>
            <w:r>
              <w:rPr>
                <w:rFonts w:cs="Arial"/>
                <w:sz w:val="24"/>
                <w:szCs w:val="24"/>
              </w:rPr>
              <w:t>3</w:t>
            </w:r>
            <w:r w:rsidR="004F25F2">
              <w:rPr>
                <w:rFonts w:cs="Arial"/>
                <w:sz w:val="24"/>
                <w:szCs w:val="24"/>
              </w:rPr>
              <w:t>.3</w:t>
            </w:r>
            <w:r>
              <w:rPr>
                <w:rFonts w:cs="Arial"/>
                <w:sz w:val="24"/>
                <w:szCs w:val="24"/>
              </w:rPr>
              <w:t xml:space="preserve"> Chilcomb Sports Pavilion Improvements</w:t>
            </w:r>
          </w:p>
          <w:p w14:paraId="3F313614" w14:textId="067A64BF" w:rsidR="002D50EB" w:rsidRDefault="00A3418E" w:rsidP="00C82DB6">
            <w:pPr>
              <w:pStyle w:val="ListParagraph"/>
              <w:spacing w:after="240" w:line="276" w:lineRule="auto"/>
              <w:contextualSpacing/>
              <w:rPr>
                <w:rFonts w:cs="Arial"/>
                <w:sz w:val="24"/>
                <w:szCs w:val="24"/>
              </w:rPr>
            </w:pPr>
            <w:r>
              <w:rPr>
                <w:rFonts w:cs="Arial"/>
                <w:sz w:val="24"/>
                <w:szCs w:val="24"/>
              </w:rPr>
              <w:t xml:space="preserve"> </w:t>
            </w:r>
          </w:p>
          <w:p w14:paraId="0D6C2214" w14:textId="42CCBD72" w:rsidR="004F25F2" w:rsidRPr="00AE499E" w:rsidRDefault="00A648F6" w:rsidP="001136A1">
            <w:pPr>
              <w:pStyle w:val="ListParagraph"/>
              <w:numPr>
                <w:ilvl w:val="0"/>
                <w:numId w:val="2"/>
              </w:numPr>
              <w:spacing w:after="240" w:line="276" w:lineRule="auto"/>
              <w:contextualSpacing/>
              <w:rPr>
                <w:rFonts w:cs="Arial"/>
                <w:sz w:val="24"/>
                <w:szCs w:val="24"/>
              </w:rPr>
            </w:pPr>
            <w:r>
              <w:rPr>
                <w:rFonts w:cs="Arial"/>
                <w:sz w:val="24"/>
                <w:szCs w:val="24"/>
              </w:rPr>
              <w:t>Note the</w:t>
            </w:r>
            <w:r w:rsidR="004F25F2">
              <w:rPr>
                <w:rFonts w:cs="Arial"/>
                <w:sz w:val="24"/>
                <w:szCs w:val="24"/>
              </w:rPr>
              <w:t xml:space="preserve"> Central Government revisions to the Community Infrastructure Levy Regulations 2019, as set out in Appendix B</w:t>
            </w:r>
            <w:r>
              <w:rPr>
                <w:rFonts w:cs="Arial"/>
                <w:sz w:val="24"/>
                <w:szCs w:val="24"/>
              </w:rPr>
              <w:t>.</w:t>
            </w:r>
          </w:p>
        </w:tc>
      </w:tr>
    </w:tbl>
    <w:p w14:paraId="01D9603C" w14:textId="77777777" w:rsidR="00A17AD2" w:rsidRPr="00323949" w:rsidRDefault="00A17AD2" w:rsidP="00A17AD2">
      <w:pPr>
        <w:jc w:val="both"/>
        <w:rPr>
          <w:rFonts w:cs="Arial"/>
          <w:sz w:val="24"/>
          <w:szCs w:val="24"/>
        </w:rPr>
      </w:pPr>
    </w:p>
    <w:p w14:paraId="0B4D8297" w14:textId="77777777" w:rsidR="00A17AD2" w:rsidRPr="00323949" w:rsidRDefault="00A17AD2" w:rsidP="00A17AD2">
      <w:pPr>
        <w:jc w:val="both"/>
        <w:rPr>
          <w:rFonts w:cs="Arial"/>
          <w:sz w:val="24"/>
          <w:szCs w:val="24"/>
        </w:rPr>
        <w:sectPr w:rsidR="00A17AD2" w:rsidRPr="00323949" w:rsidSect="00C82DB6">
          <w:headerReference w:type="default" r:id="rId13"/>
          <w:headerReference w:type="first" r:id="rId14"/>
          <w:pgSz w:w="11909" w:h="16834" w:code="9"/>
          <w:pgMar w:top="1797" w:right="1440" w:bottom="1440" w:left="1440" w:header="720" w:footer="720" w:gutter="0"/>
          <w:cols w:space="720"/>
          <w:titlePg/>
        </w:sectPr>
      </w:pPr>
    </w:p>
    <w:p w14:paraId="37979574" w14:textId="77777777" w:rsidR="00A17AD2" w:rsidRPr="00323949" w:rsidRDefault="00A17AD2" w:rsidP="00A17AD2">
      <w:pPr>
        <w:jc w:val="both"/>
        <w:rPr>
          <w:rFonts w:cs="Arial"/>
          <w:sz w:val="24"/>
          <w:szCs w:val="24"/>
          <w:u w:val="single"/>
        </w:rPr>
      </w:pPr>
      <w:r w:rsidRPr="00323949">
        <w:rPr>
          <w:rFonts w:cs="Arial"/>
          <w:sz w:val="24"/>
          <w:szCs w:val="24"/>
          <w:u w:val="single"/>
        </w:rPr>
        <w:lastRenderedPageBreak/>
        <w:t>IMPLICATIONS:</w:t>
      </w:r>
    </w:p>
    <w:p w14:paraId="4D4D4F42" w14:textId="77777777" w:rsidR="00A17AD2" w:rsidRPr="00323949" w:rsidRDefault="00A17AD2" w:rsidP="00A17AD2">
      <w:pPr>
        <w:jc w:val="both"/>
        <w:rPr>
          <w:rFonts w:cs="Arial"/>
          <w:sz w:val="24"/>
          <w:szCs w:val="24"/>
          <w:u w:val="single"/>
        </w:rPr>
      </w:pPr>
    </w:p>
    <w:p w14:paraId="29E67683" w14:textId="1AB1C00D" w:rsidR="00A17AD2" w:rsidRPr="00323949" w:rsidRDefault="00A17AD2" w:rsidP="00A17AD2">
      <w:pPr>
        <w:numPr>
          <w:ilvl w:val="0"/>
          <w:numId w:val="1"/>
        </w:numPr>
        <w:spacing w:after="240"/>
        <w:rPr>
          <w:rFonts w:cs="Arial"/>
          <w:sz w:val="24"/>
          <w:szCs w:val="24"/>
          <w:u w:val="single"/>
        </w:rPr>
      </w:pPr>
      <w:r>
        <w:rPr>
          <w:rFonts w:cs="Arial"/>
          <w:sz w:val="24"/>
          <w:szCs w:val="24"/>
          <w:u w:val="single"/>
        </w:rPr>
        <w:t>COUNCIL</w:t>
      </w:r>
      <w:r w:rsidR="00AE499E">
        <w:rPr>
          <w:rFonts w:cs="Arial"/>
          <w:sz w:val="24"/>
          <w:szCs w:val="24"/>
          <w:u w:val="single"/>
        </w:rPr>
        <w:t xml:space="preserve"> STRATEGY OUTCOME</w:t>
      </w:r>
    </w:p>
    <w:p w14:paraId="095D49C6" w14:textId="1CAF4D7D" w:rsidR="00A17AD2" w:rsidRPr="00323949" w:rsidRDefault="00AE499E" w:rsidP="00A17AD2">
      <w:pPr>
        <w:numPr>
          <w:ilvl w:val="1"/>
          <w:numId w:val="1"/>
        </w:numPr>
        <w:spacing w:after="240"/>
        <w:rPr>
          <w:rFonts w:cs="Arial"/>
          <w:sz w:val="24"/>
          <w:szCs w:val="24"/>
        </w:rPr>
      </w:pPr>
      <w:r>
        <w:rPr>
          <w:rFonts w:cs="Arial"/>
          <w:sz w:val="24"/>
          <w:szCs w:val="24"/>
        </w:rPr>
        <w:t xml:space="preserve">The Community Infrastructure Levy (CIL) will be used to fund infrastructure investment that will contribute to all four core priorities of the Council Strategy </w:t>
      </w:r>
    </w:p>
    <w:p w14:paraId="5AE3DDA9" w14:textId="51A88574" w:rsidR="00A17AD2" w:rsidRPr="00323949" w:rsidRDefault="00A17AD2" w:rsidP="00A17AD2">
      <w:pPr>
        <w:numPr>
          <w:ilvl w:val="0"/>
          <w:numId w:val="1"/>
        </w:numPr>
        <w:spacing w:after="240"/>
        <w:rPr>
          <w:rFonts w:cs="Arial"/>
          <w:sz w:val="24"/>
          <w:szCs w:val="24"/>
          <w:u w:val="single"/>
        </w:rPr>
      </w:pPr>
      <w:r w:rsidRPr="00323949">
        <w:rPr>
          <w:rFonts w:cs="Arial"/>
          <w:sz w:val="24"/>
          <w:szCs w:val="24"/>
          <w:u w:val="single"/>
        </w:rPr>
        <w:t>FINANCIAL IMPLICATIONS</w:t>
      </w:r>
    </w:p>
    <w:p w14:paraId="2EC66290" w14:textId="7458DD05" w:rsidR="00613220" w:rsidRDefault="00143BA7" w:rsidP="00A17AD2">
      <w:pPr>
        <w:numPr>
          <w:ilvl w:val="1"/>
          <w:numId w:val="1"/>
        </w:numPr>
        <w:spacing w:after="240"/>
        <w:rPr>
          <w:rFonts w:cs="Arial"/>
          <w:sz w:val="24"/>
          <w:szCs w:val="24"/>
        </w:rPr>
      </w:pPr>
      <w:r>
        <w:rPr>
          <w:rFonts w:cs="Arial"/>
          <w:sz w:val="24"/>
          <w:szCs w:val="24"/>
        </w:rPr>
        <w:t xml:space="preserve">The Protocol set out in CAB3071 identified a methodology for </w:t>
      </w:r>
      <w:r w:rsidR="00F60F28">
        <w:rPr>
          <w:rFonts w:cs="Arial"/>
          <w:sz w:val="24"/>
          <w:szCs w:val="24"/>
        </w:rPr>
        <w:t>a</w:t>
      </w:r>
      <w:r w:rsidR="00C31836">
        <w:rPr>
          <w:rFonts w:cs="Arial"/>
          <w:sz w:val="24"/>
          <w:szCs w:val="24"/>
        </w:rPr>
        <w:t>llocating</w:t>
      </w:r>
      <w:r>
        <w:rPr>
          <w:rFonts w:cs="Arial"/>
          <w:sz w:val="24"/>
          <w:szCs w:val="24"/>
        </w:rPr>
        <w:t xml:space="preserve"> CIL income</w:t>
      </w:r>
      <w:r w:rsidR="00414361">
        <w:rPr>
          <w:rFonts w:cs="Arial"/>
          <w:sz w:val="24"/>
          <w:szCs w:val="24"/>
        </w:rPr>
        <w:t xml:space="preserve"> to infrastructure schemes</w:t>
      </w:r>
      <w:r>
        <w:rPr>
          <w:rFonts w:cs="Arial"/>
          <w:sz w:val="24"/>
          <w:szCs w:val="24"/>
        </w:rPr>
        <w:t>. The Council c</w:t>
      </w:r>
      <w:r w:rsidR="00D10A88">
        <w:rPr>
          <w:rFonts w:cs="Arial"/>
          <w:sz w:val="24"/>
          <w:szCs w:val="24"/>
        </w:rPr>
        <w:t xml:space="preserve">urrently has collected approximately </w:t>
      </w:r>
      <w:r w:rsidR="00B31675">
        <w:rPr>
          <w:rFonts w:cs="Arial"/>
          <w:sz w:val="24"/>
          <w:szCs w:val="24"/>
        </w:rPr>
        <w:t>c</w:t>
      </w:r>
      <w:r w:rsidR="00391075">
        <w:rPr>
          <w:rFonts w:cs="Arial"/>
          <w:sz w:val="24"/>
          <w:szCs w:val="24"/>
        </w:rPr>
        <w:t xml:space="preserve">irca </w:t>
      </w:r>
      <w:r w:rsidR="00D10A88">
        <w:rPr>
          <w:rFonts w:cs="Arial"/>
          <w:sz w:val="24"/>
          <w:szCs w:val="24"/>
        </w:rPr>
        <w:t>£</w:t>
      </w:r>
      <w:r w:rsidR="00912ECD">
        <w:rPr>
          <w:rFonts w:cs="Arial"/>
          <w:sz w:val="24"/>
          <w:szCs w:val="24"/>
        </w:rPr>
        <w:t>10</w:t>
      </w:r>
      <w:r w:rsidR="00D10A88">
        <w:rPr>
          <w:rFonts w:cs="Arial"/>
          <w:sz w:val="24"/>
          <w:szCs w:val="24"/>
        </w:rPr>
        <w:t xml:space="preserve">m of CIL receipts </w:t>
      </w:r>
      <w:r w:rsidR="00912ECD">
        <w:rPr>
          <w:rFonts w:cs="Arial"/>
          <w:sz w:val="24"/>
          <w:szCs w:val="24"/>
        </w:rPr>
        <w:t xml:space="preserve">in total </w:t>
      </w:r>
      <w:r w:rsidR="00D10A88">
        <w:rPr>
          <w:rFonts w:cs="Arial"/>
          <w:sz w:val="24"/>
          <w:szCs w:val="24"/>
        </w:rPr>
        <w:t>with a further £1.4</w:t>
      </w:r>
      <w:r>
        <w:rPr>
          <w:rFonts w:cs="Arial"/>
          <w:sz w:val="24"/>
          <w:szCs w:val="24"/>
        </w:rPr>
        <w:t xml:space="preserve">m expected </w:t>
      </w:r>
      <w:r w:rsidR="00D10A88">
        <w:rPr>
          <w:rFonts w:cs="Arial"/>
          <w:sz w:val="24"/>
          <w:szCs w:val="24"/>
        </w:rPr>
        <w:t xml:space="preserve">by March 2020. </w:t>
      </w:r>
      <w:r w:rsidR="00912ECD">
        <w:rPr>
          <w:rFonts w:cs="Arial"/>
          <w:sz w:val="24"/>
          <w:szCs w:val="24"/>
        </w:rPr>
        <w:t>Of the total collected, the City Council has retained c</w:t>
      </w:r>
      <w:r w:rsidR="00391075">
        <w:rPr>
          <w:rFonts w:cs="Arial"/>
          <w:sz w:val="24"/>
          <w:szCs w:val="24"/>
        </w:rPr>
        <w:t xml:space="preserve">irca </w:t>
      </w:r>
      <w:r w:rsidR="00912ECD">
        <w:rPr>
          <w:rFonts w:cs="Arial"/>
          <w:sz w:val="24"/>
          <w:szCs w:val="24"/>
        </w:rPr>
        <w:t>£6.4m, with the re</w:t>
      </w:r>
      <w:r w:rsidR="001716CC">
        <w:rPr>
          <w:rFonts w:cs="Arial"/>
          <w:sz w:val="24"/>
          <w:szCs w:val="24"/>
        </w:rPr>
        <w:t>maining</w:t>
      </w:r>
      <w:r w:rsidR="00912ECD">
        <w:rPr>
          <w:rFonts w:cs="Arial"/>
          <w:sz w:val="24"/>
          <w:szCs w:val="24"/>
        </w:rPr>
        <w:t xml:space="preserve"> apportioned to Parish Councils, Hampshire County Council (to September 2018) and Winchester Town Forum. </w:t>
      </w:r>
      <w:r w:rsidR="00D10A88">
        <w:rPr>
          <w:rFonts w:cs="Arial"/>
          <w:sz w:val="24"/>
          <w:szCs w:val="24"/>
        </w:rPr>
        <w:t>To date</w:t>
      </w:r>
      <w:r w:rsidR="001716CC">
        <w:rPr>
          <w:rFonts w:cs="Arial"/>
          <w:sz w:val="24"/>
          <w:szCs w:val="24"/>
        </w:rPr>
        <w:t>,</w:t>
      </w:r>
      <w:r w:rsidR="00D10A88">
        <w:rPr>
          <w:rFonts w:cs="Arial"/>
          <w:sz w:val="24"/>
          <w:szCs w:val="24"/>
        </w:rPr>
        <w:t xml:space="preserve"> only a small </w:t>
      </w:r>
      <w:r>
        <w:rPr>
          <w:rFonts w:cs="Arial"/>
          <w:sz w:val="24"/>
          <w:szCs w:val="24"/>
        </w:rPr>
        <w:t xml:space="preserve">amount of the </w:t>
      </w:r>
      <w:r w:rsidR="00912ECD">
        <w:rPr>
          <w:rFonts w:cs="Arial"/>
          <w:sz w:val="24"/>
          <w:szCs w:val="24"/>
        </w:rPr>
        <w:t xml:space="preserve">WCC </w:t>
      </w:r>
      <w:r>
        <w:rPr>
          <w:rFonts w:cs="Arial"/>
          <w:sz w:val="24"/>
          <w:szCs w:val="24"/>
        </w:rPr>
        <w:t xml:space="preserve">CIL collected has been spent </w:t>
      </w:r>
      <w:r w:rsidR="00D10A88">
        <w:rPr>
          <w:rFonts w:cs="Arial"/>
          <w:sz w:val="24"/>
          <w:szCs w:val="24"/>
        </w:rPr>
        <w:t>(</w:t>
      </w:r>
      <w:r w:rsidR="00B31675">
        <w:rPr>
          <w:rFonts w:cs="Arial"/>
          <w:sz w:val="24"/>
          <w:szCs w:val="24"/>
        </w:rPr>
        <w:t>c</w:t>
      </w:r>
      <w:r w:rsidR="00391075">
        <w:rPr>
          <w:rFonts w:cs="Arial"/>
          <w:sz w:val="24"/>
          <w:szCs w:val="24"/>
        </w:rPr>
        <w:t xml:space="preserve">irca </w:t>
      </w:r>
      <w:r w:rsidR="00D10A88">
        <w:rPr>
          <w:rFonts w:cs="Arial"/>
          <w:sz w:val="24"/>
          <w:szCs w:val="24"/>
        </w:rPr>
        <w:t xml:space="preserve">£265,000) however another </w:t>
      </w:r>
      <w:r w:rsidR="00B31675">
        <w:rPr>
          <w:rFonts w:cs="Arial"/>
          <w:sz w:val="24"/>
          <w:szCs w:val="24"/>
        </w:rPr>
        <w:t>c</w:t>
      </w:r>
      <w:r w:rsidR="00391075">
        <w:rPr>
          <w:rFonts w:cs="Arial"/>
          <w:sz w:val="24"/>
          <w:szCs w:val="24"/>
        </w:rPr>
        <w:t xml:space="preserve">irca </w:t>
      </w:r>
      <w:r w:rsidR="00D10A88">
        <w:rPr>
          <w:rFonts w:cs="Arial"/>
          <w:sz w:val="24"/>
          <w:szCs w:val="24"/>
        </w:rPr>
        <w:t>£4.</w:t>
      </w:r>
      <w:r w:rsidR="00CA348C">
        <w:rPr>
          <w:rFonts w:cs="Arial"/>
          <w:sz w:val="24"/>
          <w:szCs w:val="24"/>
        </w:rPr>
        <w:t>2</w:t>
      </w:r>
      <w:r w:rsidR="00D10A88">
        <w:rPr>
          <w:rFonts w:cs="Arial"/>
          <w:sz w:val="24"/>
          <w:szCs w:val="24"/>
        </w:rPr>
        <w:t>m has been</w:t>
      </w:r>
      <w:r>
        <w:rPr>
          <w:rFonts w:cs="Arial"/>
          <w:sz w:val="24"/>
          <w:szCs w:val="24"/>
        </w:rPr>
        <w:t xml:space="preserve"> formally allocated</w:t>
      </w:r>
      <w:r w:rsidR="00BF778C">
        <w:rPr>
          <w:rFonts w:cs="Arial"/>
          <w:sz w:val="24"/>
          <w:szCs w:val="24"/>
        </w:rPr>
        <w:t xml:space="preserve"> f</w:t>
      </w:r>
      <w:r w:rsidR="00D329D5">
        <w:rPr>
          <w:rFonts w:cs="Arial"/>
          <w:sz w:val="24"/>
          <w:szCs w:val="24"/>
        </w:rPr>
        <w:t>or</w:t>
      </w:r>
      <w:r w:rsidR="00BF778C">
        <w:rPr>
          <w:rFonts w:cs="Arial"/>
          <w:sz w:val="24"/>
          <w:szCs w:val="24"/>
        </w:rPr>
        <w:t xml:space="preserve"> project</w:t>
      </w:r>
      <w:r w:rsidR="00C77137">
        <w:rPr>
          <w:rFonts w:cs="Arial"/>
          <w:sz w:val="24"/>
          <w:szCs w:val="24"/>
        </w:rPr>
        <w:t>s (See table 1 below)</w:t>
      </w:r>
      <w:r w:rsidR="001716CC">
        <w:rPr>
          <w:rFonts w:cs="Arial"/>
          <w:sz w:val="24"/>
          <w:szCs w:val="24"/>
        </w:rPr>
        <w:t>.</w:t>
      </w:r>
      <w:r w:rsidR="00C77137">
        <w:rPr>
          <w:rFonts w:cs="Arial"/>
          <w:sz w:val="24"/>
          <w:szCs w:val="24"/>
        </w:rPr>
        <w:t xml:space="preserve"> </w:t>
      </w:r>
      <w:r>
        <w:rPr>
          <w:rFonts w:cs="Arial"/>
          <w:sz w:val="24"/>
          <w:szCs w:val="24"/>
        </w:rPr>
        <w:t xml:space="preserve"> T</w:t>
      </w:r>
      <w:r w:rsidR="004F0E5B">
        <w:rPr>
          <w:rFonts w:cs="Arial"/>
          <w:sz w:val="24"/>
          <w:szCs w:val="24"/>
        </w:rPr>
        <w:t xml:space="preserve">his still leaves an estimated </w:t>
      </w:r>
      <w:r w:rsidR="00B31675">
        <w:rPr>
          <w:rFonts w:cs="Arial"/>
          <w:sz w:val="24"/>
          <w:szCs w:val="24"/>
        </w:rPr>
        <w:t>c</w:t>
      </w:r>
      <w:r w:rsidR="00391075">
        <w:rPr>
          <w:rFonts w:cs="Arial"/>
          <w:sz w:val="24"/>
          <w:szCs w:val="24"/>
        </w:rPr>
        <w:t xml:space="preserve">irca </w:t>
      </w:r>
      <w:r w:rsidR="004F0E5B">
        <w:rPr>
          <w:rFonts w:cs="Arial"/>
          <w:sz w:val="24"/>
          <w:szCs w:val="24"/>
        </w:rPr>
        <w:t>£1.</w:t>
      </w:r>
      <w:r w:rsidR="00CA348C">
        <w:rPr>
          <w:rFonts w:cs="Arial"/>
          <w:sz w:val="24"/>
          <w:szCs w:val="24"/>
        </w:rPr>
        <w:t>9</w:t>
      </w:r>
      <w:r w:rsidR="004F0E5B">
        <w:rPr>
          <w:rFonts w:cs="Arial"/>
          <w:sz w:val="24"/>
          <w:szCs w:val="24"/>
        </w:rPr>
        <w:t xml:space="preserve">m of CIL </w:t>
      </w:r>
      <w:r>
        <w:rPr>
          <w:rFonts w:cs="Arial"/>
          <w:sz w:val="24"/>
          <w:szCs w:val="24"/>
        </w:rPr>
        <w:t xml:space="preserve">contributions </w:t>
      </w:r>
      <w:r w:rsidR="00D15BBA">
        <w:rPr>
          <w:rFonts w:cs="Arial"/>
          <w:sz w:val="24"/>
          <w:szCs w:val="24"/>
        </w:rPr>
        <w:t xml:space="preserve">currently </w:t>
      </w:r>
      <w:r>
        <w:rPr>
          <w:rFonts w:cs="Arial"/>
          <w:sz w:val="24"/>
          <w:szCs w:val="24"/>
        </w:rPr>
        <w:t>available.  £1m was allocated for the bidding process for proposals from parish councils and other bodies. If all the recommendations for the bids agreed by the panel are</w:t>
      </w:r>
      <w:r w:rsidR="004F0E5B">
        <w:rPr>
          <w:rFonts w:cs="Arial"/>
          <w:sz w:val="24"/>
          <w:szCs w:val="24"/>
        </w:rPr>
        <w:t xml:space="preserve"> approved</w:t>
      </w:r>
      <w:r w:rsidR="00B31675">
        <w:rPr>
          <w:rFonts w:cs="Arial"/>
          <w:sz w:val="24"/>
          <w:szCs w:val="24"/>
        </w:rPr>
        <w:t xml:space="preserve"> by Cabinet and therefore are incorporated into the rolling 3 year spending programme set out in Appendix A </w:t>
      </w:r>
      <w:r w:rsidR="004F0E5B">
        <w:rPr>
          <w:rFonts w:cs="Arial"/>
          <w:sz w:val="24"/>
          <w:szCs w:val="24"/>
        </w:rPr>
        <w:t xml:space="preserve">, there will </w:t>
      </w:r>
      <w:r w:rsidR="00043365">
        <w:rPr>
          <w:rFonts w:cs="Arial"/>
          <w:sz w:val="24"/>
          <w:szCs w:val="24"/>
        </w:rPr>
        <w:t xml:space="preserve">be </w:t>
      </w:r>
      <w:r w:rsidR="00B31675">
        <w:rPr>
          <w:rFonts w:cs="Arial"/>
          <w:sz w:val="24"/>
          <w:szCs w:val="24"/>
        </w:rPr>
        <w:t>c</w:t>
      </w:r>
      <w:r w:rsidR="00391075">
        <w:rPr>
          <w:rFonts w:cs="Arial"/>
          <w:sz w:val="24"/>
          <w:szCs w:val="24"/>
        </w:rPr>
        <w:t xml:space="preserve">irca </w:t>
      </w:r>
      <w:r w:rsidR="00043365">
        <w:rPr>
          <w:rFonts w:cs="Arial"/>
          <w:sz w:val="24"/>
          <w:szCs w:val="24"/>
        </w:rPr>
        <w:t>£</w:t>
      </w:r>
      <w:r w:rsidR="00BF778C">
        <w:rPr>
          <w:rFonts w:cs="Arial"/>
          <w:sz w:val="24"/>
          <w:szCs w:val="24"/>
        </w:rPr>
        <w:t>380</w:t>
      </w:r>
      <w:r w:rsidR="00043365">
        <w:rPr>
          <w:rFonts w:cs="Arial"/>
          <w:sz w:val="24"/>
          <w:szCs w:val="24"/>
        </w:rPr>
        <w:t>,000</w:t>
      </w:r>
      <w:r w:rsidR="004F0E5B">
        <w:rPr>
          <w:rFonts w:cs="Arial"/>
          <w:sz w:val="24"/>
          <w:szCs w:val="24"/>
        </w:rPr>
        <w:t xml:space="preserve"> remaining</w:t>
      </w:r>
      <w:r>
        <w:rPr>
          <w:rFonts w:cs="Arial"/>
          <w:sz w:val="24"/>
          <w:szCs w:val="24"/>
        </w:rPr>
        <w:t xml:space="preserve"> from the £1m </w:t>
      </w:r>
      <w:r w:rsidR="00B31675">
        <w:rPr>
          <w:rFonts w:cs="Arial"/>
          <w:sz w:val="24"/>
          <w:szCs w:val="24"/>
        </w:rPr>
        <w:t xml:space="preserve">which will be available for future community lead schemes </w:t>
      </w:r>
      <w:r>
        <w:rPr>
          <w:rFonts w:cs="Arial"/>
          <w:sz w:val="24"/>
          <w:szCs w:val="24"/>
        </w:rPr>
        <w:t xml:space="preserve"> </w:t>
      </w:r>
      <w:r w:rsidR="00B31675">
        <w:rPr>
          <w:rFonts w:cs="Arial"/>
          <w:sz w:val="24"/>
          <w:szCs w:val="24"/>
        </w:rPr>
        <w:t xml:space="preserve">in </w:t>
      </w:r>
      <w:r>
        <w:rPr>
          <w:rFonts w:cs="Arial"/>
          <w:sz w:val="24"/>
          <w:szCs w:val="24"/>
        </w:rPr>
        <w:t xml:space="preserve">the next </w:t>
      </w:r>
      <w:r w:rsidR="00414361">
        <w:rPr>
          <w:rFonts w:cs="Arial"/>
          <w:sz w:val="24"/>
          <w:szCs w:val="24"/>
        </w:rPr>
        <w:t>two financial years</w:t>
      </w:r>
      <w:r w:rsidR="00B31675">
        <w:rPr>
          <w:rFonts w:cs="Arial"/>
          <w:sz w:val="24"/>
          <w:szCs w:val="24"/>
        </w:rPr>
        <w:t xml:space="preserve"> (2020/21 and 2021/22).</w:t>
      </w:r>
    </w:p>
    <w:p w14:paraId="627C24BF" w14:textId="2FA86F35" w:rsidR="002075A6" w:rsidRDefault="00613220" w:rsidP="00A17AD2">
      <w:pPr>
        <w:numPr>
          <w:ilvl w:val="1"/>
          <w:numId w:val="1"/>
        </w:numPr>
        <w:spacing w:after="240"/>
        <w:rPr>
          <w:rFonts w:cs="Arial"/>
          <w:sz w:val="24"/>
          <w:szCs w:val="24"/>
        </w:rPr>
      </w:pPr>
      <w:r>
        <w:rPr>
          <w:rFonts w:cs="Arial"/>
          <w:sz w:val="24"/>
          <w:szCs w:val="24"/>
        </w:rPr>
        <w:t xml:space="preserve">The CIL funded community projects budget of £1m is profiled £500,000 to 2019/20 and £250,000 in each of the two subsequent </w:t>
      </w:r>
      <w:r w:rsidR="009229D1">
        <w:rPr>
          <w:rFonts w:cs="Arial"/>
          <w:sz w:val="24"/>
          <w:szCs w:val="24"/>
        </w:rPr>
        <w:t xml:space="preserve">years. It is necessary </w:t>
      </w:r>
      <w:r w:rsidR="00F21805">
        <w:rPr>
          <w:rFonts w:cs="Arial"/>
          <w:sz w:val="24"/>
          <w:szCs w:val="24"/>
        </w:rPr>
        <w:t>therefore to reprofile £13</w:t>
      </w:r>
      <w:r w:rsidR="009229D1">
        <w:rPr>
          <w:rFonts w:cs="Arial"/>
          <w:sz w:val="24"/>
          <w:szCs w:val="24"/>
        </w:rPr>
        <w:t>5,000</w:t>
      </w:r>
      <w:r w:rsidR="00F21805">
        <w:rPr>
          <w:rFonts w:cs="Arial"/>
          <w:sz w:val="24"/>
          <w:szCs w:val="24"/>
        </w:rPr>
        <w:t xml:space="preserve"> from 2020/21 to 2019/20 to fund all of the recommended community projects </w:t>
      </w:r>
      <w:r w:rsidR="00256DAB">
        <w:rPr>
          <w:rFonts w:cs="Arial"/>
          <w:sz w:val="24"/>
          <w:szCs w:val="24"/>
        </w:rPr>
        <w:t>detailed</w:t>
      </w:r>
      <w:r w:rsidR="00F21805">
        <w:rPr>
          <w:rFonts w:cs="Arial"/>
          <w:sz w:val="24"/>
          <w:szCs w:val="24"/>
        </w:rPr>
        <w:t xml:space="preserve"> in appendix A.</w:t>
      </w:r>
    </w:p>
    <w:p w14:paraId="5A969A83" w14:textId="5276CB1A" w:rsidR="00D329D5" w:rsidRDefault="002075A6" w:rsidP="00C82DB6">
      <w:pPr>
        <w:spacing w:after="240"/>
        <w:ind w:left="720"/>
        <w:rPr>
          <w:rFonts w:cs="Arial"/>
          <w:sz w:val="24"/>
          <w:szCs w:val="24"/>
        </w:rPr>
      </w:pPr>
      <w:r>
        <w:rPr>
          <w:rFonts w:cs="Arial"/>
          <w:sz w:val="24"/>
          <w:szCs w:val="24"/>
        </w:rPr>
        <w:t>Table 1. CIL Income, commitment and funds spent, including funds transferred to Parish Councils and Hampshire County Council (to 19/9/18)</w:t>
      </w:r>
    </w:p>
    <w:p w14:paraId="761D08B5" w14:textId="73A9E198" w:rsidR="00432642" w:rsidRPr="00432642" w:rsidRDefault="00432642" w:rsidP="00C82DB6">
      <w:pPr>
        <w:spacing w:after="240"/>
        <w:ind w:left="720"/>
        <w:rPr>
          <w:rFonts w:cs="Arial"/>
          <w:i/>
          <w:sz w:val="24"/>
          <w:szCs w:val="24"/>
        </w:rPr>
      </w:pPr>
      <w:r w:rsidRPr="00432642">
        <w:rPr>
          <w:rFonts w:cs="Arial"/>
          <w:i/>
          <w:sz w:val="24"/>
          <w:szCs w:val="24"/>
        </w:rPr>
        <w:t>Balances correct as at 18/09/2019:</w:t>
      </w:r>
    </w:p>
    <w:tbl>
      <w:tblPr>
        <w:tblStyle w:val="TableGrid"/>
        <w:tblW w:w="0" w:type="auto"/>
        <w:tblInd w:w="720" w:type="dxa"/>
        <w:tblLook w:val="04A0" w:firstRow="1" w:lastRow="0" w:firstColumn="1" w:lastColumn="0" w:noHBand="0" w:noVBand="1"/>
      </w:tblPr>
      <w:tblGrid>
        <w:gridCol w:w="1451"/>
        <w:gridCol w:w="1318"/>
        <w:gridCol w:w="1318"/>
        <w:gridCol w:w="1318"/>
        <w:gridCol w:w="1134"/>
        <w:gridCol w:w="1195"/>
      </w:tblGrid>
      <w:tr w:rsidR="00D329D5" w14:paraId="4931BB08" w14:textId="77777777" w:rsidTr="000A1601">
        <w:tc>
          <w:tcPr>
            <w:tcW w:w="0" w:type="auto"/>
          </w:tcPr>
          <w:p w14:paraId="38184169" w14:textId="042DC86A" w:rsidR="00D329D5" w:rsidRPr="00C82DB6" w:rsidRDefault="00D329D5" w:rsidP="000A1601">
            <w:pPr>
              <w:spacing w:after="240"/>
              <w:jc w:val="center"/>
              <w:rPr>
                <w:rFonts w:cs="Arial"/>
                <w:b/>
                <w:szCs w:val="22"/>
              </w:rPr>
            </w:pPr>
            <w:r>
              <w:rPr>
                <w:rFonts w:cs="Arial"/>
                <w:b/>
                <w:szCs w:val="22"/>
              </w:rPr>
              <w:t>Allocation</w:t>
            </w:r>
          </w:p>
        </w:tc>
        <w:tc>
          <w:tcPr>
            <w:tcW w:w="0" w:type="auto"/>
            <w:shd w:val="clear" w:color="auto" w:fill="DBE5F1" w:themeFill="accent1" w:themeFillTint="33"/>
          </w:tcPr>
          <w:p w14:paraId="15923802" w14:textId="171339C4" w:rsidR="00D329D5" w:rsidRPr="00C82DB6" w:rsidRDefault="00D329D5" w:rsidP="000A1601">
            <w:pPr>
              <w:spacing w:after="240"/>
              <w:jc w:val="center"/>
              <w:rPr>
                <w:rFonts w:cs="Arial"/>
                <w:b/>
                <w:szCs w:val="22"/>
              </w:rPr>
            </w:pPr>
            <w:r>
              <w:rPr>
                <w:rFonts w:cs="Arial"/>
                <w:b/>
                <w:szCs w:val="22"/>
              </w:rPr>
              <w:t>Due</w:t>
            </w:r>
          </w:p>
        </w:tc>
        <w:tc>
          <w:tcPr>
            <w:tcW w:w="0" w:type="auto"/>
            <w:shd w:val="clear" w:color="auto" w:fill="DBE5F1" w:themeFill="accent1" w:themeFillTint="33"/>
          </w:tcPr>
          <w:p w14:paraId="257B568E" w14:textId="2D765552" w:rsidR="00D329D5" w:rsidRPr="00C82DB6" w:rsidRDefault="00DB197D" w:rsidP="000A1601">
            <w:pPr>
              <w:spacing w:after="240"/>
              <w:jc w:val="center"/>
              <w:rPr>
                <w:rFonts w:cs="Arial"/>
                <w:b/>
                <w:szCs w:val="22"/>
              </w:rPr>
            </w:pPr>
            <w:r>
              <w:rPr>
                <w:rFonts w:cs="Arial"/>
                <w:b/>
                <w:szCs w:val="22"/>
              </w:rPr>
              <w:t>Received</w:t>
            </w:r>
          </w:p>
        </w:tc>
        <w:tc>
          <w:tcPr>
            <w:tcW w:w="0" w:type="auto"/>
            <w:shd w:val="clear" w:color="auto" w:fill="EAF1DD" w:themeFill="accent3" w:themeFillTint="33"/>
          </w:tcPr>
          <w:p w14:paraId="07B45769" w14:textId="5979C053" w:rsidR="00D329D5" w:rsidRPr="00C82DB6" w:rsidRDefault="00D329D5" w:rsidP="000A1601">
            <w:pPr>
              <w:spacing w:after="240"/>
              <w:jc w:val="center"/>
              <w:rPr>
                <w:rFonts w:cs="Arial"/>
                <w:b/>
                <w:szCs w:val="22"/>
              </w:rPr>
            </w:pPr>
            <w:r>
              <w:rPr>
                <w:rFonts w:cs="Arial"/>
                <w:b/>
                <w:szCs w:val="22"/>
              </w:rPr>
              <w:t>Allocated</w:t>
            </w:r>
          </w:p>
        </w:tc>
        <w:tc>
          <w:tcPr>
            <w:tcW w:w="236" w:type="dxa"/>
            <w:shd w:val="clear" w:color="auto" w:fill="EAF1DD" w:themeFill="accent3" w:themeFillTint="33"/>
          </w:tcPr>
          <w:p w14:paraId="2C8A181C" w14:textId="2BBCC0D8" w:rsidR="00D329D5" w:rsidRPr="00C82DB6" w:rsidRDefault="00D329D5" w:rsidP="000A1601">
            <w:pPr>
              <w:spacing w:after="240"/>
              <w:jc w:val="center"/>
              <w:rPr>
                <w:rFonts w:cs="Arial"/>
                <w:b/>
                <w:szCs w:val="22"/>
              </w:rPr>
            </w:pPr>
            <w:r>
              <w:rPr>
                <w:rFonts w:cs="Arial"/>
                <w:b/>
                <w:szCs w:val="22"/>
              </w:rPr>
              <w:t>Spent WCC</w:t>
            </w:r>
          </w:p>
        </w:tc>
        <w:tc>
          <w:tcPr>
            <w:tcW w:w="236" w:type="dxa"/>
          </w:tcPr>
          <w:p w14:paraId="48CBB028" w14:textId="7768E712" w:rsidR="00D329D5" w:rsidRPr="00C82DB6" w:rsidRDefault="00D329D5" w:rsidP="000A1601">
            <w:pPr>
              <w:spacing w:after="240"/>
              <w:jc w:val="center"/>
              <w:rPr>
                <w:rFonts w:cs="Arial"/>
                <w:b/>
                <w:szCs w:val="22"/>
              </w:rPr>
            </w:pPr>
            <w:r>
              <w:rPr>
                <w:rFonts w:cs="Arial"/>
                <w:b/>
                <w:szCs w:val="22"/>
              </w:rPr>
              <w:t>Balance</w:t>
            </w:r>
            <w:r w:rsidR="000A1601">
              <w:rPr>
                <w:rFonts w:cs="Arial"/>
                <w:b/>
                <w:szCs w:val="22"/>
              </w:rPr>
              <w:t xml:space="preserve"> of Received</w:t>
            </w:r>
          </w:p>
        </w:tc>
      </w:tr>
      <w:tr w:rsidR="00D329D5" w14:paraId="5BBDFBA5" w14:textId="77777777" w:rsidTr="000A1601">
        <w:tc>
          <w:tcPr>
            <w:tcW w:w="0" w:type="auto"/>
          </w:tcPr>
          <w:p w14:paraId="13E10D35" w14:textId="63BCD0B6" w:rsidR="00D329D5" w:rsidRPr="00C82DB6" w:rsidRDefault="000D2202" w:rsidP="00D329D5">
            <w:pPr>
              <w:spacing w:after="240"/>
              <w:rPr>
                <w:rFonts w:cs="Arial"/>
                <w:szCs w:val="22"/>
              </w:rPr>
            </w:pPr>
            <w:r>
              <w:rPr>
                <w:rFonts w:cs="Arial"/>
                <w:szCs w:val="22"/>
              </w:rPr>
              <w:t>CIL Admin</w:t>
            </w:r>
          </w:p>
        </w:tc>
        <w:tc>
          <w:tcPr>
            <w:tcW w:w="0" w:type="auto"/>
            <w:shd w:val="clear" w:color="auto" w:fill="DBE5F1" w:themeFill="accent1" w:themeFillTint="33"/>
          </w:tcPr>
          <w:p w14:paraId="3BC461ED" w14:textId="3AF4709D" w:rsidR="00D329D5" w:rsidRPr="00C82DB6" w:rsidRDefault="002075A6" w:rsidP="004266EF">
            <w:pPr>
              <w:spacing w:after="240"/>
              <w:jc w:val="right"/>
              <w:rPr>
                <w:rFonts w:cs="Arial"/>
                <w:szCs w:val="22"/>
              </w:rPr>
            </w:pPr>
            <w:r>
              <w:rPr>
                <w:rFonts w:cs="Arial"/>
                <w:szCs w:val="22"/>
              </w:rPr>
              <w:t xml:space="preserve">    </w:t>
            </w:r>
            <w:r w:rsidR="006725D7">
              <w:rPr>
                <w:rFonts w:cs="Arial"/>
                <w:szCs w:val="22"/>
              </w:rPr>
              <w:t>142,968</w:t>
            </w:r>
          </w:p>
        </w:tc>
        <w:tc>
          <w:tcPr>
            <w:tcW w:w="0" w:type="auto"/>
            <w:shd w:val="clear" w:color="auto" w:fill="DBE5F1" w:themeFill="accent1" w:themeFillTint="33"/>
          </w:tcPr>
          <w:p w14:paraId="77ED995C" w14:textId="663CE195" w:rsidR="00D329D5" w:rsidRPr="00C82DB6" w:rsidRDefault="002075A6" w:rsidP="004266EF">
            <w:pPr>
              <w:spacing w:after="240"/>
              <w:jc w:val="right"/>
              <w:rPr>
                <w:rFonts w:cs="Arial"/>
                <w:szCs w:val="22"/>
              </w:rPr>
            </w:pPr>
            <w:r>
              <w:rPr>
                <w:rFonts w:cs="Arial"/>
                <w:szCs w:val="22"/>
              </w:rPr>
              <w:t xml:space="preserve">  </w:t>
            </w:r>
            <w:r w:rsidR="006725D7">
              <w:rPr>
                <w:rFonts w:cs="Arial"/>
                <w:szCs w:val="22"/>
              </w:rPr>
              <w:t xml:space="preserve"> 444,177</w:t>
            </w:r>
          </w:p>
        </w:tc>
        <w:tc>
          <w:tcPr>
            <w:tcW w:w="0" w:type="auto"/>
            <w:shd w:val="clear" w:color="auto" w:fill="EAF1DD" w:themeFill="accent3" w:themeFillTint="33"/>
          </w:tcPr>
          <w:p w14:paraId="71215D93" w14:textId="48D3FD54" w:rsidR="00D329D5" w:rsidRPr="00C82DB6" w:rsidRDefault="0059472E" w:rsidP="004266EF">
            <w:pPr>
              <w:spacing w:after="240"/>
              <w:jc w:val="right"/>
              <w:rPr>
                <w:rFonts w:cs="Arial"/>
                <w:szCs w:val="22"/>
              </w:rPr>
            </w:pPr>
            <w:r>
              <w:rPr>
                <w:rFonts w:cs="Arial"/>
                <w:szCs w:val="22"/>
              </w:rPr>
              <w:t xml:space="preserve">  286,202</w:t>
            </w:r>
          </w:p>
        </w:tc>
        <w:tc>
          <w:tcPr>
            <w:tcW w:w="236" w:type="dxa"/>
            <w:shd w:val="clear" w:color="auto" w:fill="EAF1DD" w:themeFill="accent3" w:themeFillTint="33"/>
          </w:tcPr>
          <w:p w14:paraId="280FB3AF" w14:textId="4A014BD6" w:rsidR="00D329D5" w:rsidRPr="00C82DB6" w:rsidRDefault="000D2202" w:rsidP="004266EF">
            <w:pPr>
              <w:spacing w:after="240"/>
              <w:jc w:val="right"/>
              <w:rPr>
                <w:rFonts w:cs="Arial"/>
                <w:szCs w:val="22"/>
              </w:rPr>
            </w:pPr>
            <w:r>
              <w:rPr>
                <w:rFonts w:cs="Arial"/>
                <w:szCs w:val="22"/>
              </w:rPr>
              <w:t>286,202</w:t>
            </w:r>
          </w:p>
        </w:tc>
        <w:tc>
          <w:tcPr>
            <w:tcW w:w="236" w:type="dxa"/>
          </w:tcPr>
          <w:p w14:paraId="7D6D0DF9" w14:textId="39CAD6B7" w:rsidR="00D329D5" w:rsidRPr="00C82DB6" w:rsidRDefault="002075A6" w:rsidP="004266EF">
            <w:pPr>
              <w:spacing w:after="240"/>
              <w:jc w:val="right"/>
              <w:rPr>
                <w:rFonts w:cs="Arial"/>
                <w:szCs w:val="22"/>
              </w:rPr>
            </w:pPr>
            <w:r>
              <w:rPr>
                <w:rFonts w:cs="Arial"/>
                <w:szCs w:val="22"/>
              </w:rPr>
              <w:t xml:space="preserve"> </w:t>
            </w:r>
            <w:r w:rsidR="00D5733D">
              <w:rPr>
                <w:rFonts w:cs="Arial"/>
                <w:szCs w:val="22"/>
              </w:rPr>
              <w:t xml:space="preserve"> </w:t>
            </w:r>
            <w:r w:rsidR="006725D7">
              <w:rPr>
                <w:rFonts w:cs="Arial"/>
                <w:szCs w:val="22"/>
              </w:rPr>
              <w:t xml:space="preserve">           0</w:t>
            </w:r>
          </w:p>
        </w:tc>
      </w:tr>
      <w:tr w:rsidR="00D329D5" w14:paraId="168ECEA7" w14:textId="77777777" w:rsidTr="000A1601">
        <w:tc>
          <w:tcPr>
            <w:tcW w:w="0" w:type="auto"/>
          </w:tcPr>
          <w:p w14:paraId="226BE241" w14:textId="47A15E03" w:rsidR="00D329D5" w:rsidRPr="00C82DB6" w:rsidRDefault="000D2202" w:rsidP="00D329D5">
            <w:pPr>
              <w:spacing w:after="240"/>
              <w:rPr>
                <w:rFonts w:cs="Arial"/>
                <w:szCs w:val="22"/>
              </w:rPr>
            </w:pPr>
            <w:r>
              <w:rPr>
                <w:rFonts w:cs="Arial"/>
                <w:szCs w:val="22"/>
              </w:rPr>
              <w:t>Parishes</w:t>
            </w:r>
          </w:p>
        </w:tc>
        <w:tc>
          <w:tcPr>
            <w:tcW w:w="0" w:type="auto"/>
            <w:shd w:val="clear" w:color="auto" w:fill="DBE5F1" w:themeFill="accent1" w:themeFillTint="33"/>
          </w:tcPr>
          <w:p w14:paraId="1FD38E03" w14:textId="08303CB5" w:rsidR="00D329D5" w:rsidRPr="00C82DB6" w:rsidRDefault="002075A6" w:rsidP="004266EF">
            <w:pPr>
              <w:spacing w:after="240"/>
              <w:jc w:val="right"/>
              <w:rPr>
                <w:rFonts w:cs="Arial"/>
                <w:szCs w:val="22"/>
              </w:rPr>
            </w:pPr>
            <w:r>
              <w:rPr>
                <w:rFonts w:cs="Arial"/>
                <w:szCs w:val="22"/>
              </w:rPr>
              <w:t xml:space="preserve">  </w:t>
            </w:r>
            <w:r w:rsidR="006725D7">
              <w:rPr>
                <w:rFonts w:cs="Arial"/>
                <w:szCs w:val="22"/>
              </w:rPr>
              <w:t>289,990</w:t>
            </w:r>
          </w:p>
        </w:tc>
        <w:tc>
          <w:tcPr>
            <w:tcW w:w="0" w:type="auto"/>
            <w:shd w:val="clear" w:color="auto" w:fill="DBE5F1" w:themeFill="accent1" w:themeFillTint="33"/>
          </w:tcPr>
          <w:p w14:paraId="11FBDDFD" w14:textId="51A7FE43" w:rsidR="00D329D5" w:rsidRPr="00C82DB6" w:rsidRDefault="002075A6" w:rsidP="004266EF">
            <w:pPr>
              <w:spacing w:after="240"/>
              <w:jc w:val="right"/>
              <w:rPr>
                <w:rFonts w:cs="Arial"/>
                <w:szCs w:val="22"/>
              </w:rPr>
            </w:pPr>
            <w:r>
              <w:rPr>
                <w:rFonts w:cs="Arial"/>
                <w:szCs w:val="22"/>
              </w:rPr>
              <w:t xml:space="preserve"> </w:t>
            </w:r>
            <w:r w:rsidR="006725D7">
              <w:rPr>
                <w:rFonts w:cs="Arial"/>
                <w:szCs w:val="22"/>
              </w:rPr>
              <w:t xml:space="preserve"> 900,967</w:t>
            </w:r>
          </w:p>
        </w:tc>
        <w:tc>
          <w:tcPr>
            <w:tcW w:w="0" w:type="auto"/>
            <w:shd w:val="clear" w:color="auto" w:fill="EAF1DD" w:themeFill="accent3" w:themeFillTint="33"/>
          </w:tcPr>
          <w:p w14:paraId="067FDEAC" w14:textId="7B615F87" w:rsidR="00D329D5" w:rsidRPr="00C82DB6" w:rsidRDefault="002075A6" w:rsidP="004266EF">
            <w:pPr>
              <w:spacing w:after="240"/>
              <w:jc w:val="right"/>
              <w:rPr>
                <w:rFonts w:cs="Arial"/>
                <w:szCs w:val="22"/>
              </w:rPr>
            </w:pPr>
            <w:r>
              <w:rPr>
                <w:rFonts w:cs="Arial"/>
                <w:szCs w:val="22"/>
              </w:rPr>
              <w:t xml:space="preserve">  </w:t>
            </w:r>
            <w:r w:rsidR="006725D7">
              <w:rPr>
                <w:rFonts w:cs="Arial"/>
                <w:szCs w:val="22"/>
              </w:rPr>
              <w:t>900,967</w:t>
            </w:r>
          </w:p>
        </w:tc>
        <w:tc>
          <w:tcPr>
            <w:tcW w:w="236" w:type="dxa"/>
            <w:shd w:val="clear" w:color="auto" w:fill="EAF1DD" w:themeFill="accent3" w:themeFillTint="33"/>
          </w:tcPr>
          <w:p w14:paraId="728E22F4" w14:textId="100957EA" w:rsidR="00D329D5" w:rsidRPr="00C82DB6" w:rsidRDefault="00D67374" w:rsidP="004266EF">
            <w:pPr>
              <w:spacing w:after="240"/>
              <w:jc w:val="right"/>
              <w:rPr>
                <w:rFonts w:cs="Arial"/>
                <w:szCs w:val="22"/>
              </w:rPr>
            </w:pPr>
            <w:r>
              <w:rPr>
                <w:rFonts w:cs="Arial"/>
                <w:szCs w:val="22"/>
              </w:rPr>
              <w:t xml:space="preserve">    N/A</w:t>
            </w:r>
          </w:p>
        </w:tc>
        <w:tc>
          <w:tcPr>
            <w:tcW w:w="236" w:type="dxa"/>
          </w:tcPr>
          <w:p w14:paraId="51DFECDD" w14:textId="50B5EBF6" w:rsidR="00D329D5" w:rsidRPr="00C82DB6" w:rsidRDefault="002075A6" w:rsidP="004266EF">
            <w:pPr>
              <w:spacing w:after="240"/>
              <w:jc w:val="right"/>
              <w:rPr>
                <w:rFonts w:cs="Arial"/>
                <w:szCs w:val="22"/>
              </w:rPr>
            </w:pPr>
            <w:r>
              <w:rPr>
                <w:rFonts w:cs="Arial"/>
                <w:szCs w:val="22"/>
              </w:rPr>
              <w:t xml:space="preserve">   </w:t>
            </w:r>
            <w:r w:rsidR="006725D7">
              <w:rPr>
                <w:rFonts w:cs="Arial"/>
                <w:szCs w:val="22"/>
              </w:rPr>
              <w:t xml:space="preserve">          0</w:t>
            </w:r>
          </w:p>
        </w:tc>
      </w:tr>
      <w:tr w:rsidR="00D329D5" w14:paraId="3F88CA2E" w14:textId="77777777" w:rsidTr="000A1601">
        <w:tc>
          <w:tcPr>
            <w:tcW w:w="0" w:type="auto"/>
          </w:tcPr>
          <w:p w14:paraId="7F9A9383" w14:textId="4E826A4E" w:rsidR="00D329D5" w:rsidRPr="00C82DB6" w:rsidRDefault="000D2202" w:rsidP="00D329D5">
            <w:pPr>
              <w:spacing w:after="240"/>
              <w:rPr>
                <w:rFonts w:cs="Arial"/>
                <w:szCs w:val="22"/>
              </w:rPr>
            </w:pPr>
            <w:r>
              <w:rPr>
                <w:rFonts w:cs="Arial"/>
                <w:szCs w:val="22"/>
              </w:rPr>
              <w:t>Town Forum</w:t>
            </w:r>
          </w:p>
        </w:tc>
        <w:tc>
          <w:tcPr>
            <w:tcW w:w="0" w:type="auto"/>
            <w:shd w:val="clear" w:color="auto" w:fill="DBE5F1" w:themeFill="accent1" w:themeFillTint="33"/>
          </w:tcPr>
          <w:p w14:paraId="681A074B" w14:textId="19FD92DF" w:rsidR="00D329D5" w:rsidRPr="00C82DB6" w:rsidRDefault="006725D7" w:rsidP="004266EF">
            <w:pPr>
              <w:spacing w:after="240"/>
              <w:jc w:val="right"/>
              <w:rPr>
                <w:rFonts w:cs="Arial"/>
                <w:szCs w:val="22"/>
              </w:rPr>
            </w:pPr>
            <w:r>
              <w:rPr>
                <w:rFonts w:cs="Arial"/>
                <w:szCs w:val="22"/>
              </w:rPr>
              <w:t xml:space="preserve">    205,601</w:t>
            </w:r>
          </w:p>
        </w:tc>
        <w:tc>
          <w:tcPr>
            <w:tcW w:w="0" w:type="auto"/>
            <w:shd w:val="clear" w:color="auto" w:fill="DBE5F1" w:themeFill="accent1" w:themeFillTint="33"/>
          </w:tcPr>
          <w:p w14:paraId="4996A814" w14:textId="7D7E6E01" w:rsidR="00D329D5" w:rsidRPr="00C82DB6" w:rsidRDefault="002075A6" w:rsidP="004266EF">
            <w:pPr>
              <w:spacing w:after="240"/>
              <w:jc w:val="right"/>
              <w:rPr>
                <w:rFonts w:cs="Arial"/>
                <w:szCs w:val="22"/>
              </w:rPr>
            </w:pPr>
            <w:r>
              <w:rPr>
                <w:rFonts w:cs="Arial"/>
                <w:szCs w:val="22"/>
              </w:rPr>
              <w:t xml:space="preserve">  </w:t>
            </w:r>
            <w:r w:rsidR="00D5733D">
              <w:rPr>
                <w:rFonts w:cs="Arial"/>
                <w:szCs w:val="22"/>
              </w:rPr>
              <w:t xml:space="preserve"> </w:t>
            </w:r>
            <w:r w:rsidR="006725D7">
              <w:rPr>
                <w:rFonts w:cs="Arial"/>
                <w:szCs w:val="22"/>
              </w:rPr>
              <w:t>638,779</w:t>
            </w:r>
          </w:p>
        </w:tc>
        <w:tc>
          <w:tcPr>
            <w:tcW w:w="0" w:type="auto"/>
            <w:shd w:val="clear" w:color="auto" w:fill="EAF1DD" w:themeFill="accent3" w:themeFillTint="33"/>
          </w:tcPr>
          <w:p w14:paraId="33BAED52" w14:textId="25C567A0" w:rsidR="00D329D5" w:rsidRPr="00C82DB6" w:rsidRDefault="002075A6" w:rsidP="004266EF">
            <w:pPr>
              <w:spacing w:after="240"/>
              <w:jc w:val="right"/>
              <w:rPr>
                <w:rFonts w:cs="Arial"/>
                <w:szCs w:val="22"/>
              </w:rPr>
            </w:pPr>
            <w:r>
              <w:rPr>
                <w:rFonts w:cs="Arial"/>
                <w:szCs w:val="22"/>
              </w:rPr>
              <w:t xml:space="preserve">    </w:t>
            </w:r>
            <w:r w:rsidR="000D2202">
              <w:rPr>
                <w:rFonts w:cs="Arial"/>
                <w:szCs w:val="22"/>
              </w:rPr>
              <w:t>50,000</w:t>
            </w:r>
          </w:p>
        </w:tc>
        <w:tc>
          <w:tcPr>
            <w:tcW w:w="236" w:type="dxa"/>
            <w:shd w:val="clear" w:color="auto" w:fill="EAF1DD" w:themeFill="accent3" w:themeFillTint="33"/>
          </w:tcPr>
          <w:p w14:paraId="252F2567" w14:textId="76AD0ACE" w:rsidR="00D329D5" w:rsidRPr="00C82DB6" w:rsidRDefault="000D2202" w:rsidP="004266EF">
            <w:pPr>
              <w:spacing w:after="240"/>
              <w:jc w:val="right"/>
              <w:rPr>
                <w:rFonts w:cs="Arial"/>
                <w:szCs w:val="22"/>
              </w:rPr>
            </w:pPr>
            <w:r>
              <w:rPr>
                <w:rFonts w:cs="Arial"/>
                <w:szCs w:val="22"/>
              </w:rPr>
              <w:t xml:space="preserve">  </w:t>
            </w:r>
            <w:r w:rsidR="002075A6">
              <w:rPr>
                <w:rFonts w:cs="Arial"/>
                <w:szCs w:val="22"/>
              </w:rPr>
              <w:t xml:space="preserve"> </w:t>
            </w:r>
            <w:r w:rsidR="00D67374">
              <w:rPr>
                <w:rFonts w:cs="Arial"/>
                <w:szCs w:val="22"/>
              </w:rPr>
              <w:t xml:space="preserve">   0</w:t>
            </w:r>
          </w:p>
        </w:tc>
        <w:tc>
          <w:tcPr>
            <w:tcW w:w="236" w:type="dxa"/>
          </w:tcPr>
          <w:p w14:paraId="1CBAA641" w14:textId="20B603F6" w:rsidR="00D329D5" w:rsidRPr="00C82DB6" w:rsidRDefault="002075A6" w:rsidP="004266EF">
            <w:pPr>
              <w:spacing w:after="240"/>
              <w:jc w:val="right"/>
              <w:rPr>
                <w:rFonts w:cs="Arial"/>
                <w:szCs w:val="22"/>
              </w:rPr>
            </w:pPr>
            <w:r>
              <w:rPr>
                <w:rFonts w:cs="Arial"/>
                <w:szCs w:val="22"/>
              </w:rPr>
              <w:t xml:space="preserve">  </w:t>
            </w:r>
            <w:r w:rsidR="00D5733D">
              <w:rPr>
                <w:rFonts w:cs="Arial"/>
                <w:szCs w:val="22"/>
              </w:rPr>
              <w:t xml:space="preserve"> </w:t>
            </w:r>
            <w:r w:rsidR="006725D7">
              <w:rPr>
                <w:rFonts w:cs="Arial"/>
                <w:szCs w:val="22"/>
              </w:rPr>
              <w:t>588,779</w:t>
            </w:r>
          </w:p>
        </w:tc>
      </w:tr>
      <w:tr w:rsidR="00D329D5" w14:paraId="6C9D137B" w14:textId="77777777" w:rsidTr="000A1601">
        <w:tc>
          <w:tcPr>
            <w:tcW w:w="0" w:type="auto"/>
          </w:tcPr>
          <w:p w14:paraId="7DC113E2" w14:textId="02D2FF1A" w:rsidR="00D329D5" w:rsidRPr="00C82DB6" w:rsidRDefault="000D2202" w:rsidP="00D329D5">
            <w:pPr>
              <w:spacing w:after="240"/>
              <w:rPr>
                <w:rFonts w:cs="Arial"/>
                <w:szCs w:val="22"/>
              </w:rPr>
            </w:pPr>
            <w:r>
              <w:rPr>
                <w:rFonts w:cs="Arial"/>
                <w:szCs w:val="22"/>
              </w:rPr>
              <w:t>WCC CIL</w:t>
            </w:r>
          </w:p>
        </w:tc>
        <w:tc>
          <w:tcPr>
            <w:tcW w:w="0" w:type="auto"/>
            <w:shd w:val="clear" w:color="auto" w:fill="DBE5F1" w:themeFill="accent1" w:themeFillTint="33"/>
          </w:tcPr>
          <w:p w14:paraId="7324C8BF" w14:textId="637D0B33" w:rsidR="00D329D5" w:rsidRPr="00C82DB6" w:rsidRDefault="006725D7" w:rsidP="004266EF">
            <w:pPr>
              <w:spacing w:after="240"/>
              <w:jc w:val="right"/>
              <w:rPr>
                <w:rFonts w:cs="Arial"/>
                <w:szCs w:val="22"/>
              </w:rPr>
            </w:pPr>
            <w:r>
              <w:rPr>
                <w:rFonts w:cs="Arial"/>
                <w:szCs w:val="22"/>
              </w:rPr>
              <w:t xml:space="preserve"> 2,030</w:t>
            </w:r>
            <w:r w:rsidR="0059472E">
              <w:rPr>
                <w:rFonts w:cs="Arial"/>
                <w:szCs w:val="22"/>
              </w:rPr>
              <w:t>,</w:t>
            </w:r>
            <w:r>
              <w:rPr>
                <w:rFonts w:cs="Arial"/>
                <w:szCs w:val="22"/>
              </w:rPr>
              <w:t>497</w:t>
            </w:r>
          </w:p>
        </w:tc>
        <w:tc>
          <w:tcPr>
            <w:tcW w:w="0" w:type="auto"/>
            <w:shd w:val="clear" w:color="auto" w:fill="DBE5F1" w:themeFill="accent1" w:themeFillTint="33"/>
          </w:tcPr>
          <w:p w14:paraId="65364D22" w14:textId="3F91EA2D" w:rsidR="00D329D5" w:rsidRPr="00C82DB6" w:rsidRDefault="006725D7" w:rsidP="004266EF">
            <w:pPr>
              <w:spacing w:after="240"/>
              <w:jc w:val="right"/>
              <w:rPr>
                <w:rFonts w:cs="Arial"/>
                <w:szCs w:val="22"/>
              </w:rPr>
            </w:pPr>
            <w:r>
              <w:rPr>
                <w:rFonts w:cs="Arial"/>
                <w:szCs w:val="22"/>
              </w:rPr>
              <w:t>6,308,523</w:t>
            </w:r>
          </w:p>
        </w:tc>
        <w:tc>
          <w:tcPr>
            <w:tcW w:w="0" w:type="auto"/>
            <w:shd w:val="clear" w:color="auto" w:fill="EAF1DD" w:themeFill="accent3" w:themeFillTint="33"/>
          </w:tcPr>
          <w:p w14:paraId="6F39F408" w14:textId="13E49A3B" w:rsidR="00D329D5" w:rsidRPr="00C82DB6" w:rsidRDefault="00D67374" w:rsidP="004266EF">
            <w:pPr>
              <w:spacing w:after="240"/>
              <w:jc w:val="right"/>
              <w:rPr>
                <w:rFonts w:cs="Arial"/>
                <w:szCs w:val="22"/>
              </w:rPr>
            </w:pPr>
            <w:r>
              <w:rPr>
                <w:rFonts w:cs="Arial"/>
                <w:szCs w:val="22"/>
              </w:rPr>
              <w:t>4,</w:t>
            </w:r>
            <w:r w:rsidR="00B71C53">
              <w:rPr>
                <w:rFonts w:cs="Arial"/>
                <w:szCs w:val="22"/>
              </w:rPr>
              <w:t>16</w:t>
            </w:r>
            <w:r>
              <w:rPr>
                <w:rFonts w:cs="Arial"/>
                <w:szCs w:val="22"/>
              </w:rPr>
              <w:t>0,0</w:t>
            </w:r>
            <w:r w:rsidR="000D2202">
              <w:rPr>
                <w:rFonts w:cs="Arial"/>
                <w:szCs w:val="22"/>
              </w:rPr>
              <w:t>00</w:t>
            </w:r>
          </w:p>
        </w:tc>
        <w:tc>
          <w:tcPr>
            <w:tcW w:w="236" w:type="dxa"/>
            <w:shd w:val="clear" w:color="auto" w:fill="EAF1DD" w:themeFill="accent3" w:themeFillTint="33"/>
          </w:tcPr>
          <w:p w14:paraId="1D53B937" w14:textId="6AFD6DAE" w:rsidR="00D329D5" w:rsidRPr="00C82DB6" w:rsidRDefault="005676FC" w:rsidP="004266EF">
            <w:pPr>
              <w:spacing w:after="240"/>
              <w:jc w:val="right"/>
              <w:rPr>
                <w:rFonts w:cs="Arial"/>
                <w:szCs w:val="22"/>
              </w:rPr>
            </w:pPr>
            <w:r>
              <w:rPr>
                <w:rFonts w:cs="Arial"/>
                <w:szCs w:val="22"/>
              </w:rPr>
              <w:t>267</w:t>
            </w:r>
            <w:r w:rsidR="000D2202">
              <w:rPr>
                <w:rFonts w:cs="Arial"/>
                <w:szCs w:val="22"/>
              </w:rPr>
              <w:t>,000</w:t>
            </w:r>
          </w:p>
        </w:tc>
        <w:tc>
          <w:tcPr>
            <w:tcW w:w="236" w:type="dxa"/>
          </w:tcPr>
          <w:p w14:paraId="2FF53272" w14:textId="36F559A2" w:rsidR="00D329D5" w:rsidRPr="00C82DB6" w:rsidRDefault="00D67374" w:rsidP="004266EF">
            <w:pPr>
              <w:spacing w:after="240"/>
              <w:jc w:val="right"/>
              <w:rPr>
                <w:rFonts w:cs="Arial"/>
                <w:szCs w:val="22"/>
              </w:rPr>
            </w:pPr>
            <w:r>
              <w:rPr>
                <w:rFonts w:cs="Arial"/>
                <w:szCs w:val="22"/>
              </w:rPr>
              <w:t>1,</w:t>
            </w:r>
            <w:r w:rsidR="00B71C53">
              <w:rPr>
                <w:rFonts w:cs="Arial"/>
                <w:szCs w:val="22"/>
              </w:rPr>
              <w:t>88</w:t>
            </w:r>
            <w:r>
              <w:rPr>
                <w:rFonts w:cs="Arial"/>
                <w:szCs w:val="22"/>
              </w:rPr>
              <w:t>3,523</w:t>
            </w:r>
          </w:p>
        </w:tc>
      </w:tr>
      <w:tr w:rsidR="00D329D5" w14:paraId="7BCD8E90" w14:textId="77777777" w:rsidTr="000A1601">
        <w:tc>
          <w:tcPr>
            <w:tcW w:w="0" w:type="auto"/>
          </w:tcPr>
          <w:p w14:paraId="10192C02" w14:textId="77777777" w:rsidR="002075A6" w:rsidRDefault="000D2202" w:rsidP="00D329D5">
            <w:pPr>
              <w:spacing w:after="240"/>
              <w:rPr>
                <w:rFonts w:cs="Arial"/>
                <w:szCs w:val="22"/>
              </w:rPr>
            </w:pPr>
            <w:r>
              <w:rPr>
                <w:rFonts w:cs="Arial"/>
                <w:szCs w:val="22"/>
              </w:rPr>
              <w:t xml:space="preserve">HCC CIL </w:t>
            </w:r>
          </w:p>
          <w:p w14:paraId="61014E3E" w14:textId="30B9F7A2" w:rsidR="00D329D5" w:rsidRPr="00C82DB6" w:rsidRDefault="000D2202" w:rsidP="00D329D5">
            <w:pPr>
              <w:spacing w:after="240"/>
              <w:rPr>
                <w:rFonts w:cs="Arial"/>
                <w:szCs w:val="22"/>
              </w:rPr>
            </w:pPr>
            <w:r>
              <w:rPr>
                <w:rFonts w:cs="Arial"/>
                <w:szCs w:val="22"/>
              </w:rPr>
              <w:lastRenderedPageBreak/>
              <w:t>(to 19/9/18)</w:t>
            </w:r>
          </w:p>
        </w:tc>
        <w:tc>
          <w:tcPr>
            <w:tcW w:w="0" w:type="auto"/>
            <w:shd w:val="clear" w:color="auto" w:fill="DBE5F1" w:themeFill="accent1" w:themeFillTint="33"/>
          </w:tcPr>
          <w:p w14:paraId="0A238468" w14:textId="2B776C34" w:rsidR="00D329D5" w:rsidRPr="00C82DB6" w:rsidRDefault="002075A6" w:rsidP="004266EF">
            <w:pPr>
              <w:spacing w:after="240"/>
              <w:jc w:val="right"/>
              <w:rPr>
                <w:rFonts w:cs="Arial"/>
                <w:szCs w:val="22"/>
              </w:rPr>
            </w:pPr>
            <w:r>
              <w:rPr>
                <w:rFonts w:cs="Arial"/>
                <w:szCs w:val="22"/>
              </w:rPr>
              <w:lastRenderedPageBreak/>
              <w:t xml:space="preserve">     </w:t>
            </w:r>
            <w:r w:rsidR="00D5733D">
              <w:rPr>
                <w:rFonts w:cs="Arial"/>
                <w:szCs w:val="22"/>
              </w:rPr>
              <w:t>17,075</w:t>
            </w:r>
          </w:p>
        </w:tc>
        <w:tc>
          <w:tcPr>
            <w:tcW w:w="0" w:type="auto"/>
            <w:shd w:val="clear" w:color="auto" w:fill="DBE5F1" w:themeFill="accent1" w:themeFillTint="33"/>
          </w:tcPr>
          <w:p w14:paraId="0F9B4221" w14:textId="10BB75BA" w:rsidR="00D329D5" w:rsidRPr="00C82DB6" w:rsidRDefault="002075A6" w:rsidP="004266EF">
            <w:pPr>
              <w:spacing w:after="240"/>
              <w:jc w:val="right"/>
              <w:rPr>
                <w:rFonts w:cs="Arial"/>
                <w:szCs w:val="22"/>
              </w:rPr>
            </w:pPr>
            <w:r>
              <w:rPr>
                <w:rFonts w:cs="Arial"/>
                <w:szCs w:val="22"/>
              </w:rPr>
              <w:t>1,543,013</w:t>
            </w:r>
          </w:p>
        </w:tc>
        <w:tc>
          <w:tcPr>
            <w:tcW w:w="0" w:type="auto"/>
            <w:shd w:val="clear" w:color="auto" w:fill="EAF1DD" w:themeFill="accent3" w:themeFillTint="33"/>
          </w:tcPr>
          <w:p w14:paraId="5244B63E" w14:textId="49E4B353" w:rsidR="00D329D5" w:rsidRPr="00C82DB6" w:rsidRDefault="002075A6" w:rsidP="004266EF">
            <w:pPr>
              <w:spacing w:after="240"/>
              <w:jc w:val="right"/>
              <w:rPr>
                <w:rFonts w:cs="Arial"/>
                <w:szCs w:val="22"/>
              </w:rPr>
            </w:pPr>
            <w:r>
              <w:rPr>
                <w:rFonts w:cs="Arial"/>
                <w:szCs w:val="22"/>
              </w:rPr>
              <w:t>1,558,947</w:t>
            </w:r>
          </w:p>
        </w:tc>
        <w:tc>
          <w:tcPr>
            <w:tcW w:w="236" w:type="dxa"/>
            <w:shd w:val="clear" w:color="auto" w:fill="EAF1DD" w:themeFill="accent3" w:themeFillTint="33"/>
          </w:tcPr>
          <w:p w14:paraId="31104297" w14:textId="1857083B" w:rsidR="00D329D5" w:rsidRPr="00C82DB6" w:rsidRDefault="00D67374" w:rsidP="004266EF">
            <w:pPr>
              <w:spacing w:after="240"/>
              <w:jc w:val="right"/>
              <w:rPr>
                <w:rFonts w:cs="Arial"/>
                <w:szCs w:val="22"/>
              </w:rPr>
            </w:pPr>
            <w:r>
              <w:rPr>
                <w:rFonts w:cs="Arial"/>
                <w:szCs w:val="22"/>
              </w:rPr>
              <w:t xml:space="preserve">    N/A</w:t>
            </w:r>
          </w:p>
        </w:tc>
        <w:tc>
          <w:tcPr>
            <w:tcW w:w="236" w:type="dxa"/>
          </w:tcPr>
          <w:p w14:paraId="57D75B11" w14:textId="2ABBD2E8" w:rsidR="00D329D5" w:rsidRPr="00C82DB6" w:rsidRDefault="0059472E" w:rsidP="004266EF">
            <w:pPr>
              <w:spacing w:after="240"/>
              <w:jc w:val="right"/>
              <w:rPr>
                <w:rFonts w:cs="Arial"/>
                <w:szCs w:val="22"/>
              </w:rPr>
            </w:pPr>
            <w:r>
              <w:rPr>
                <w:rFonts w:cs="Arial"/>
                <w:szCs w:val="22"/>
              </w:rPr>
              <w:t xml:space="preserve">     17,075</w:t>
            </w:r>
          </w:p>
        </w:tc>
      </w:tr>
      <w:tr w:rsidR="00D329D5" w14:paraId="532E9C6B" w14:textId="77777777" w:rsidTr="000A1601">
        <w:tc>
          <w:tcPr>
            <w:tcW w:w="0" w:type="auto"/>
          </w:tcPr>
          <w:p w14:paraId="17E32007" w14:textId="15B231B3" w:rsidR="00D329D5" w:rsidRPr="00C82DB6" w:rsidRDefault="002075A6" w:rsidP="00D329D5">
            <w:pPr>
              <w:spacing w:after="240"/>
              <w:rPr>
                <w:rFonts w:cs="Arial"/>
                <w:b/>
                <w:szCs w:val="22"/>
              </w:rPr>
            </w:pPr>
            <w:r>
              <w:rPr>
                <w:rFonts w:cs="Arial"/>
                <w:b/>
                <w:szCs w:val="22"/>
              </w:rPr>
              <w:lastRenderedPageBreak/>
              <w:t>TOTALS</w:t>
            </w:r>
          </w:p>
        </w:tc>
        <w:tc>
          <w:tcPr>
            <w:tcW w:w="0" w:type="auto"/>
            <w:shd w:val="clear" w:color="auto" w:fill="DBE5F1" w:themeFill="accent1" w:themeFillTint="33"/>
          </w:tcPr>
          <w:p w14:paraId="7F506DCD" w14:textId="2E6EEB2C" w:rsidR="00D329D5" w:rsidRPr="00C82DB6" w:rsidRDefault="0059472E" w:rsidP="004266EF">
            <w:pPr>
              <w:spacing w:after="240"/>
              <w:jc w:val="right"/>
              <w:rPr>
                <w:rFonts w:cs="Arial"/>
                <w:b/>
                <w:szCs w:val="22"/>
              </w:rPr>
            </w:pPr>
            <w:r>
              <w:rPr>
                <w:rFonts w:cs="Arial"/>
                <w:b/>
                <w:szCs w:val="22"/>
              </w:rPr>
              <w:t>£2,686,131</w:t>
            </w:r>
          </w:p>
        </w:tc>
        <w:tc>
          <w:tcPr>
            <w:tcW w:w="0" w:type="auto"/>
            <w:shd w:val="clear" w:color="auto" w:fill="DBE5F1" w:themeFill="accent1" w:themeFillTint="33"/>
          </w:tcPr>
          <w:p w14:paraId="4B9159B1" w14:textId="3F180CD5" w:rsidR="00D329D5" w:rsidRPr="00C82DB6" w:rsidRDefault="002075A6" w:rsidP="004266EF">
            <w:pPr>
              <w:spacing w:after="240"/>
              <w:jc w:val="right"/>
              <w:rPr>
                <w:rFonts w:cs="Arial"/>
                <w:b/>
                <w:szCs w:val="22"/>
              </w:rPr>
            </w:pPr>
            <w:r>
              <w:rPr>
                <w:rFonts w:cs="Arial"/>
                <w:b/>
                <w:szCs w:val="22"/>
              </w:rPr>
              <w:t>£</w:t>
            </w:r>
            <w:r w:rsidR="0059472E">
              <w:rPr>
                <w:rFonts w:cs="Arial"/>
                <w:b/>
                <w:szCs w:val="22"/>
              </w:rPr>
              <w:t>9,835,459</w:t>
            </w:r>
          </w:p>
        </w:tc>
        <w:tc>
          <w:tcPr>
            <w:tcW w:w="0" w:type="auto"/>
            <w:shd w:val="clear" w:color="auto" w:fill="EAF1DD" w:themeFill="accent3" w:themeFillTint="33"/>
          </w:tcPr>
          <w:p w14:paraId="222ABDAF" w14:textId="2D967E73" w:rsidR="00D329D5" w:rsidRPr="00C82DB6" w:rsidRDefault="00AE7CD4" w:rsidP="004266EF">
            <w:pPr>
              <w:spacing w:after="240"/>
              <w:jc w:val="right"/>
              <w:rPr>
                <w:rFonts w:cs="Arial"/>
                <w:b/>
                <w:szCs w:val="22"/>
              </w:rPr>
            </w:pPr>
            <w:r>
              <w:rPr>
                <w:rFonts w:cs="Arial"/>
                <w:b/>
                <w:szCs w:val="22"/>
              </w:rPr>
              <w:t>£6,956,116</w:t>
            </w:r>
          </w:p>
        </w:tc>
        <w:tc>
          <w:tcPr>
            <w:tcW w:w="236" w:type="dxa"/>
            <w:shd w:val="clear" w:color="auto" w:fill="EAF1DD" w:themeFill="accent3" w:themeFillTint="33"/>
          </w:tcPr>
          <w:p w14:paraId="5CBBA901" w14:textId="3136C243" w:rsidR="00D329D5" w:rsidRPr="00C82DB6" w:rsidRDefault="00AE7CD4" w:rsidP="004266EF">
            <w:pPr>
              <w:spacing w:after="240"/>
              <w:jc w:val="right"/>
              <w:rPr>
                <w:rFonts w:cs="Arial"/>
                <w:b/>
                <w:szCs w:val="22"/>
              </w:rPr>
            </w:pPr>
            <w:r>
              <w:rPr>
                <w:rFonts w:cs="Arial"/>
                <w:b/>
                <w:szCs w:val="22"/>
              </w:rPr>
              <w:t>£553</w:t>
            </w:r>
            <w:r w:rsidR="0059472E">
              <w:rPr>
                <w:rFonts w:cs="Arial"/>
                <w:b/>
                <w:szCs w:val="22"/>
              </w:rPr>
              <w:t>,202</w:t>
            </w:r>
          </w:p>
        </w:tc>
        <w:tc>
          <w:tcPr>
            <w:tcW w:w="236" w:type="dxa"/>
          </w:tcPr>
          <w:p w14:paraId="264F81AD" w14:textId="6B8BFA2B" w:rsidR="00D329D5" w:rsidRPr="00C82DB6" w:rsidRDefault="00D67374" w:rsidP="004266EF">
            <w:pPr>
              <w:spacing w:after="240"/>
              <w:jc w:val="right"/>
              <w:rPr>
                <w:rFonts w:cs="Arial"/>
                <w:b/>
                <w:szCs w:val="22"/>
              </w:rPr>
            </w:pPr>
            <w:r>
              <w:rPr>
                <w:rFonts w:cs="Arial"/>
                <w:b/>
                <w:szCs w:val="22"/>
              </w:rPr>
              <w:t xml:space="preserve">     N/A</w:t>
            </w:r>
          </w:p>
        </w:tc>
      </w:tr>
    </w:tbl>
    <w:p w14:paraId="6CB5B4CE" w14:textId="77777777" w:rsidR="003E6EB9" w:rsidRDefault="003E6EB9" w:rsidP="00C82DB6">
      <w:pPr>
        <w:spacing w:after="240"/>
        <w:ind w:left="720"/>
        <w:rPr>
          <w:rFonts w:cs="Arial"/>
          <w:sz w:val="24"/>
          <w:szCs w:val="24"/>
        </w:rPr>
      </w:pPr>
    </w:p>
    <w:p w14:paraId="1698E98C" w14:textId="6E428F68" w:rsidR="007E7EBB" w:rsidRDefault="003E6EB9" w:rsidP="00C82DB6">
      <w:pPr>
        <w:spacing w:after="240"/>
        <w:ind w:left="720"/>
        <w:rPr>
          <w:rFonts w:cs="Arial"/>
          <w:sz w:val="24"/>
          <w:szCs w:val="24"/>
        </w:rPr>
      </w:pPr>
      <w:r>
        <w:rPr>
          <w:rFonts w:cs="Arial"/>
          <w:sz w:val="24"/>
          <w:szCs w:val="24"/>
        </w:rPr>
        <w:t>NB The above figures are approximate. Parish Councils and Hampshire County Council are responsible for the allocation and spending of CIL funds transferred to them</w:t>
      </w:r>
      <w:r w:rsidR="008307F9">
        <w:rPr>
          <w:rFonts w:cs="Arial"/>
          <w:sz w:val="24"/>
          <w:szCs w:val="24"/>
        </w:rPr>
        <w:t>, therefore spent totals</w:t>
      </w:r>
      <w:r>
        <w:rPr>
          <w:rFonts w:cs="Arial"/>
          <w:sz w:val="24"/>
          <w:szCs w:val="24"/>
        </w:rPr>
        <w:t xml:space="preserve"> are identified as N/A above.</w:t>
      </w:r>
      <w:r w:rsidR="008307F9">
        <w:rPr>
          <w:rFonts w:cs="Arial"/>
          <w:sz w:val="24"/>
          <w:szCs w:val="24"/>
        </w:rPr>
        <w:t xml:space="preserve"> A maximum of 5% of collected CIL can be s</w:t>
      </w:r>
      <w:r w:rsidR="00D67374">
        <w:rPr>
          <w:rFonts w:cs="Arial"/>
          <w:sz w:val="24"/>
          <w:szCs w:val="24"/>
        </w:rPr>
        <w:t>pent on CIL admin per year. Any funding</w:t>
      </w:r>
      <w:r w:rsidR="008307F9">
        <w:rPr>
          <w:rFonts w:cs="Arial"/>
          <w:sz w:val="24"/>
          <w:szCs w:val="24"/>
        </w:rPr>
        <w:t xml:space="preserve"> not spent on admin is not able to be rolled forward and is therefore added to the overall WCC CIL allocation. </w:t>
      </w:r>
    </w:p>
    <w:p w14:paraId="3B923BE5" w14:textId="77777777" w:rsidR="005C2E55" w:rsidRDefault="005C2E55" w:rsidP="00C82DB6">
      <w:pPr>
        <w:spacing w:after="240"/>
        <w:ind w:left="720"/>
        <w:rPr>
          <w:rFonts w:cs="Arial"/>
          <w:sz w:val="24"/>
          <w:szCs w:val="24"/>
        </w:rPr>
      </w:pPr>
    </w:p>
    <w:p w14:paraId="413126D3" w14:textId="6EDBC4D0" w:rsidR="005C2E55" w:rsidRDefault="005C2E55" w:rsidP="00C82DB6">
      <w:pPr>
        <w:spacing w:after="240"/>
        <w:ind w:left="720"/>
        <w:rPr>
          <w:rFonts w:cs="Arial"/>
          <w:sz w:val="24"/>
          <w:szCs w:val="24"/>
        </w:rPr>
      </w:pPr>
      <w:r>
        <w:rPr>
          <w:rFonts w:cs="Arial"/>
          <w:sz w:val="24"/>
          <w:szCs w:val="24"/>
        </w:rPr>
        <w:t>Table 2 WCC CIL Commitments and Spending</w:t>
      </w:r>
    </w:p>
    <w:tbl>
      <w:tblPr>
        <w:tblStyle w:val="TableGrid"/>
        <w:tblW w:w="0" w:type="auto"/>
        <w:tblInd w:w="720" w:type="dxa"/>
        <w:tblLook w:val="04A0" w:firstRow="1" w:lastRow="0" w:firstColumn="1" w:lastColumn="0" w:noHBand="0" w:noVBand="1"/>
      </w:tblPr>
      <w:tblGrid>
        <w:gridCol w:w="4071"/>
        <w:gridCol w:w="1297"/>
        <w:gridCol w:w="1470"/>
        <w:gridCol w:w="1218"/>
      </w:tblGrid>
      <w:tr w:rsidR="00FA5D59" w14:paraId="7BEF7E5A" w14:textId="77777777" w:rsidTr="005C2E55">
        <w:tc>
          <w:tcPr>
            <w:tcW w:w="0" w:type="auto"/>
          </w:tcPr>
          <w:p w14:paraId="5822654C" w14:textId="579BE846" w:rsidR="005C2E55" w:rsidRPr="00C82DB6" w:rsidRDefault="005C2E55">
            <w:pPr>
              <w:spacing w:after="240"/>
              <w:rPr>
                <w:rFonts w:cs="Arial"/>
                <w:b/>
                <w:sz w:val="24"/>
                <w:szCs w:val="24"/>
              </w:rPr>
            </w:pPr>
            <w:r>
              <w:rPr>
                <w:rFonts w:cs="Arial"/>
                <w:b/>
                <w:sz w:val="24"/>
                <w:szCs w:val="24"/>
              </w:rPr>
              <w:t xml:space="preserve">Project </w:t>
            </w:r>
          </w:p>
        </w:tc>
        <w:tc>
          <w:tcPr>
            <w:tcW w:w="0" w:type="auto"/>
          </w:tcPr>
          <w:p w14:paraId="132A9C0D" w14:textId="77777777" w:rsidR="005C2E55" w:rsidRDefault="005C2E55">
            <w:pPr>
              <w:spacing w:after="240"/>
              <w:rPr>
                <w:rFonts w:cs="Arial"/>
                <w:b/>
                <w:sz w:val="24"/>
                <w:szCs w:val="24"/>
              </w:rPr>
            </w:pPr>
            <w:r>
              <w:rPr>
                <w:rFonts w:cs="Arial"/>
                <w:b/>
                <w:sz w:val="24"/>
                <w:szCs w:val="24"/>
              </w:rPr>
              <w:t>Allocated</w:t>
            </w:r>
          </w:p>
          <w:p w14:paraId="3A950707" w14:textId="1E9E1318" w:rsidR="005C2E55" w:rsidRPr="00C82DB6" w:rsidRDefault="005C2E55">
            <w:pPr>
              <w:spacing w:after="240"/>
              <w:rPr>
                <w:rFonts w:cs="Arial"/>
                <w:b/>
                <w:sz w:val="24"/>
                <w:szCs w:val="24"/>
              </w:rPr>
            </w:pPr>
          </w:p>
        </w:tc>
        <w:tc>
          <w:tcPr>
            <w:tcW w:w="0" w:type="auto"/>
          </w:tcPr>
          <w:p w14:paraId="767DC73A" w14:textId="77777777" w:rsidR="005C2E55" w:rsidRDefault="005C2E55">
            <w:pPr>
              <w:spacing w:after="240"/>
              <w:rPr>
                <w:rFonts w:cs="Arial"/>
                <w:b/>
                <w:sz w:val="24"/>
                <w:szCs w:val="24"/>
              </w:rPr>
            </w:pPr>
            <w:r>
              <w:rPr>
                <w:rFonts w:cs="Arial"/>
                <w:b/>
                <w:sz w:val="24"/>
                <w:szCs w:val="24"/>
              </w:rPr>
              <w:t>Amount</w:t>
            </w:r>
          </w:p>
          <w:p w14:paraId="023B5909" w14:textId="0580E273" w:rsidR="005C2E55" w:rsidRPr="00C82DB6" w:rsidRDefault="005C2E55">
            <w:pPr>
              <w:spacing w:after="240"/>
              <w:rPr>
                <w:rFonts w:cs="Arial"/>
                <w:b/>
                <w:sz w:val="24"/>
                <w:szCs w:val="24"/>
              </w:rPr>
            </w:pPr>
            <w:r>
              <w:rPr>
                <w:rFonts w:cs="Arial"/>
                <w:b/>
                <w:sz w:val="24"/>
                <w:szCs w:val="24"/>
              </w:rPr>
              <w:t>Committed</w:t>
            </w:r>
          </w:p>
        </w:tc>
        <w:tc>
          <w:tcPr>
            <w:tcW w:w="0" w:type="auto"/>
          </w:tcPr>
          <w:p w14:paraId="39D3584E" w14:textId="3C7C0B6D" w:rsidR="005C2E55" w:rsidRPr="00C82DB6" w:rsidRDefault="005C2E55">
            <w:pPr>
              <w:spacing w:after="240"/>
              <w:rPr>
                <w:rFonts w:cs="Arial"/>
                <w:b/>
                <w:sz w:val="24"/>
                <w:szCs w:val="24"/>
              </w:rPr>
            </w:pPr>
            <w:r>
              <w:rPr>
                <w:rFonts w:cs="Arial"/>
                <w:b/>
                <w:sz w:val="24"/>
                <w:szCs w:val="24"/>
              </w:rPr>
              <w:t>Spent</w:t>
            </w:r>
          </w:p>
        </w:tc>
      </w:tr>
      <w:tr w:rsidR="00FA5D59" w14:paraId="6BC976B7" w14:textId="77777777" w:rsidTr="005C2E55">
        <w:tc>
          <w:tcPr>
            <w:tcW w:w="0" w:type="auto"/>
          </w:tcPr>
          <w:p w14:paraId="2DCF479F" w14:textId="7DCF3088" w:rsidR="005C2E55" w:rsidRDefault="005C2E55">
            <w:pPr>
              <w:spacing w:after="240"/>
              <w:rPr>
                <w:rFonts w:cs="Arial"/>
                <w:sz w:val="24"/>
                <w:szCs w:val="24"/>
              </w:rPr>
            </w:pPr>
            <w:r>
              <w:rPr>
                <w:rFonts w:cs="Arial"/>
                <w:sz w:val="24"/>
                <w:szCs w:val="24"/>
              </w:rPr>
              <w:t>Whiteshute Ridge</w:t>
            </w:r>
          </w:p>
        </w:tc>
        <w:tc>
          <w:tcPr>
            <w:tcW w:w="0" w:type="auto"/>
          </w:tcPr>
          <w:p w14:paraId="03FB5B15" w14:textId="77777777" w:rsidR="005C2E55" w:rsidRDefault="005C2E55">
            <w:pPr>
              <w:spacing w:after="240"/>
              <w:rPr>
                <w:rFonts w:cs="Arial"/>
                <w:sz w:val="24"/>
                <w:szCs w:val="24"/>
              </w:rPr>
            </w:pPr>
          </w:p>
        </w:tc>
        <w:tc>
          <w:tcPr>
            <w:tcW w:w="0" w:type="auto"/>
          </w:tcPr>
          <w:p w14:paraId="5CE1F092" w14:textId="645A94D7" w:rsidR="005C2E55" w:rsidRDefault="00FA5D59">
            <w:pPr>
              <w:spacing w:after="240"/>
              <w:rPr>
                <w:rFonts w:cs="Arial"/>
                <w:sz w:val="24"/>
                <w:szCs w:val="24"/>
              </w:rPr>
            </w:pPr>
            <w:r>
              <w:rPr>
                <w:rFonts w:cs="Arial"/>
                <w:sz w:val="24"/>
                <w:szCs w:val="24"/>
              </w:rPr>
              <w:t xml:space="preserve"> £  </w:t>
            </w:r>
            <w:r w:rsidR="009F017E">
              <w:rPr>
                <w:rFonts w:cs="Arial"/>
                <w:sz w:val="24"/>
                <w:szCs w:val="24"/>
              </w:rPr>
              <w:t xml:space="preserve"> </w:t>
            </w:r>
            <w:r w:rsidR="00E52B7C">
              <w:rPr>
                <w:rFonts w:cs="Arial"/>
                <w:sz w:val="24"/>
                <w:szCs w:val="24"/>
              </w:rPr>
              <w:t>25</w:t>
            </w:r>
            <w:r>
              <w:rPr>
                <w:rFonts w:cs="Arial"/>
                <w:sz w:val="24"/>
                <w:szCs w:val="24"/>
              </w:rPr>
              <w:t>,000</w:t>
            </w:r>
          </w:p>
        </w:tc>
        <w:tc>
          <w:tcPr>
            <w:tcW w:w="0" w:type="auto"/>
          </w:tcPr>
          <w:p w14:paraId="62D6F6DD" w14:textId="1755896F" w:rsidR="005C2E55" w:rsidRDefault="00FA5D59" w:rsidP="005676FC">
            <w:pPr>
              <w:spacing w:after="240"/>
              <w:rPr>
                <w:rFonts w:cs="Arial"/>
                <w:sz w:val="24"/>
                <w:szCs w:val="24"/>
              </w:rPr>
            </w:pPr>
            <w:r>
              <w:rPr>
                <w:rFonts w:cs="Arial"/>
                <w:sz w:val="24"/>
                <w:szCs w:val="24"/>
              </w:rPr>
              <w:t>£  2</w:t>
            </w:r>
            <w:r w:rsidR="005676FC">
              <w:rPr>
                <w:rFonts w:cs="Arial"/>
                <w:sz w:val="24"/>
                <w:szCs w:val="24"/>
              </w:rPr>
              <w:t>5</w:t>
            </w:r>
            <w:r>
              <w:rPr>
                <w:rFonts w:cs="Arial"/>
                <w:sz w:val="24"/>
                <w:szCs w:val="24"/>
              </w:rPr>
              <w:t>,000</w:t>
            </w:r>
          </w:p>
        </w:tc>
      </w:tr>
      <w:tr w:rsidR="00FA5D59" w14:paraId="34D03123" w14:textId="77777777" w:rsidTr="005C2E55">
        <w:tc>
          <w:tcPr>
            <w:tcW w:w="0" w:type="auto"/>
          </w:tcPr>
          <w:p w14:paraId="2ADC430B" w14:textId="56E57DA3" w:rsidR="005C2E55" w:rsidRDefault="00FA5D59">
            <w:pPr>
              <w:spacing w:after="240"/>
              <w:rPr>
                <w:rFonts w:cs="Arial"/>
                <w:sz w:val="24"/>
                <w:szCs w:val="24"/>
              </w:rPr>
            </w:pPr>
            <w:r>
              <w:rPr>
                <w:rFonts w:cs="Arial"/>
                <w:sz w:val="24"/>
                <w:szCs w:val="24"/>
              </w:rPr>
              <w:t>New Road Swanmore</w:t>
            </w:r>
          </w:p>
        </w:tc>
        <w:tc>
          <w:tcPr>
            <w:tcW w:w="0" w:type="auto"/>
          </w:tcPr>
          <w:p w14:paraId="5F04BA83" w14:textId="77777777" w:rsidR="005C2E55" w:rsidRDefault="005C2E55">
            <w:pPr>
              <w:spacing w:after="240"/>
              <w:rPr>
                <w:rFonts w:cs="Arial"/>
                <w:sz w:val="24"/>
                <w:szCs w:val="24"/>
              </w:rPr>
            </w:pPr>
          </w:p>
        </w:tc>
        <w:tc>
          <w:tcPr>
            <w:tcW w:w="0" w:type="auto"/>
          </w:tcPr>
          <w:p w14:paraId="5374124C" w14:textId="29003264" w:rsidR="005C2E55" w:rsidRDefault="00FA5D59">
            <w:pPr>
              <w:spacing w:after="240"/>
              <w:rPr>
                <w:rFonts w:cs="Arial"/>
                <w:sz w:val="24"/>
                <w:szCs w:val="24"/>
              </w:rPr>
            </w:pPr>
            <w:r>
              <w:rPr>
                <w:rFonts w:cs="Arial"/>
                <w:sz w:val="24"/>
                <w:szCs w:val="24"/>
              </w:rPr>
              <w:t xml:space="preserve"> £</w:t>
            </w:r>
            <w:r w:rsidR="009F017E">
              <w:rPr>
                <w:rFonts w:cs="Arial"/>
                <w:sz w:val="24"/>
                <w:szCs w:val="24"/>
              </w:rPr>
              <w:t xml:space="preserve"> </w:t>
            </w:r>
            <w:r>
              <w:rPr>
                <w:rFonts w:cs="Arial"/>
                <w:sz w:val="24"/>
                <w:szCs w:val="24"/>
              </w:rPr>
              <w:t>185,000</w:t>
            </w:r>
          </w:p>
        </w:tc>
        <w:tc>
          <w:tcPr>
            <w:tcW w:w="0" w:type="auto"/>
          </w:tcPr>
          <w:p w14:paraId="26EEDE3A" w14:textId="5A32DFDC" w:rsidR="005C2E55" w:rsidRDefault="00FA5D59">
            <w:pPr>
              <w:spacing w:after="240"/>
              <w:rPr>
                <w:rFonts w:cs="Arial"/>
                <w:sz w:val="24"/>
                <w:szCs w:val="24"/>
              </w:rPr>
            </w:pPr>
            <w:r>
              <w:rPr>
                <w:rFonts w:cs="Arial"/>
                <w:sz w:val="24"/>
                <w:szCs w:val="24"/>
              </w:rPr>
              <w:t>£185,000</w:t>
            </w:r>
          </w:p>
        </w:tc>
      </w:tr>
      <w:tr w:rsidR="00FA5D59" w14:paraId="6695216E" w14:textId="77777777" w:rsidTr="005C2E55">
        <w:tc>
          <w:tcPr>
            <w:tcW w:w="0" w:type="auto"/>
          </w:tcPr>
          <w:p w14:paraId="31F9CBEE" w14:textId="3D11B9DF" w:rsidR="005C2E55" w:rsidRDefault="00FA5D59">
            <w:pPr>
              <w:spacing w:after="240"/>
              <w:rPr>
                <w:rFonts w:cs="Arial"/>
                <w:sz w:val="24"/>
                <w:szCs w:val="24"/>
              </w:rPr>
            </w:pPr>
            <w:r>
              <w:rPr>
                <w:rFonts w:cs="Arial"/>
                <w:sz w:val="24"/>
                <w:szCs w:val="24"/>
              </w:rPr>
              <w:t>Jubilee Hall Bishops Waltham</w:t>
            </w:r>
          </w:p>
        </w:tc>
        <w:tc>
          <w:tcPr>
            <w:tcW w:w="0" w:type="auto"/>
          </w:tcPr>
          <w:p w14:paraId="5711367C" w14:textId="77777777" w:rsidR="005C2E55" w:rsidRDefault="005C2E55">
            <w:pPr>
              <w:spacing w:after="240"/>
              <w:rPr>
                <w:rFonts w:cs="Arial"/>
                <w:sz w:val="24"/>
                <w:szCs w:val="24"/>
              </w:rPr>
            </w:pPr>
          </w:p>
        </w:tc>
        <w:tc>
          <w:tcPr>
            <w:tcW w:w="0" w:type="auto"/>
          </w:tcPr>
          <w:p w14:paraId="4A6428C2" w14:textId="7ECD381A" w:rsidR="005C2E55" w:rsidRDefault="00FA5D59">
            <w:pPr>
              <w:spacing w:after="240"/>
              <w:rPr>
                <w:rFonts w:cs="Arial"/>
                <w:sz w:val="24"/>
                <w:szCs w:val="24"/>
              </w:rPr>
            </w:pPr>
            <w:r>
              <w:rPr>
                <w:rFonts w:cs="Arial"/>
                <w:sz w:val="24"/>
                <w:szCs w:val="24"/>
              </w:rPr>
              <w:t xml:space="preserve"> £  </w:t>
            </w:r>
            <w:r w:rsidR="009F017E">
              <w:rPr>
                <w:rFonts w:cs="Arial"/>
                <w:sz w:val="24"/>
                <w:szCs w:val="24"/>
              </w:rPr>
              <w:t xml:space="preserve"> </w:t>
            </w:r>
            <w:r>
              <w:rPr>
                <w:rFonts w:cs="Arial"/>
                <w:sz w:val="24"/>
                <w:szCs w:val="24"/>
              </w:rPr>
              <w:t>50,000</w:t>
            </w:r>
          </w:p>
        </w:tc>
        <w:tc>
          <w:tcPr>
            <w:tcW w:w="0" w:type="auto"/>
          </w:tcPr>
          <w:p w14:paraId="7F7C8206" w14:textId="77777777" w:rsidR="005C2E55" w:rsidRDefault="005C2E55">
            <w:pPr>
              <w:spacing w:after="240"/>
              <w:rPr>
                <w:rFonts w:cs="Arial"/>
                <w:sz w:val="24"/>
                <w:szCs w:val="24"/>
              </w:rPr>
            </w:pPr>
          </w:p>
        </w:tc>
      </w:tr>
      <w:tr w:rsidR="00FA5D59" w14:paraId="3D79E016" w14:textId="77777777" w:rsidTr="00C92800">
        <w:trPr>
          <w:trHeight w:val="917"/>
        </w:trPr>
        <w:tc>
          <w:tcPr>
            <w:tcW w:w="0" w:type="auto"/>
          </w:tcPr>
          <w:p w14:paraId="6B0D9920" w14:textId="77777777" w:rsidR="00C92800" w:rsidRDefault="00C92800">
            <w:pPr>
              <w:spacing w:after="240"/>
              <w:rPr>
                <w:rFonts w:cs="Arial"/>
                <w:sz w:val="24"/>
                <w:szCs w:val="24"/>
              </w:rPr>
            </w:pPr>
            <w:r>
              <w:rPr>
                <w:rFonts w:cs="Arial"/>
                <w:sz w:val="24"/>
                <w:szCs w:val="24"/>
              </w:rPr>
              <w:t xml:space="preserve">Cycle/Pedestrian links Bishops </w:t>
            </w:r>
          </w:p>
          <w:p w14:paraId="02305F8B" w14:textId="03B84FE6" w:rsidR="005C2E55" w:rsidRDefault="00C92800">
            <w:pPr>
              <w:spacing w:after="240"/>
              <w:rPr>
                <w:rFonts w:cs="Arial"/>
                <w:sz w:val="24"/>
                <w:szCs w:val="24"/>
              </w:rPr>
            </w:pPr>
            <w:r>
              <w:rPr>
                <w:rFonts w:cs="Arial"/>
                <w:sz w:val="24"/>
                <w:szCs w:val="24"/>
              </w:rPr>
              <w:t>Waltham</w:t>
            </w:r>
          </w:p>
        </w:tc>
        <w:tc>
          <w:tcPr>
            <w:tcW w:w="0" w:type="auto"/>
          </w:tcPr>
          <w:p w14:paraId="14CDFE29" w14:textId="77777777" w:rsidR="005C2E55" w:rsidRDefault="005C2E55">
            <w:pPr>
              <w:spacing w:after="240"/>
              <w:rPr>
                <w:rFonts w:cs="Arial"/>
                <w:sz w:val="24"/>
                <w:szCs w:val="24"/>
              </w:rPr>
            </w:pPr>
          </w:p>
        </w:tc>
        <w:tc>
          <w:tcPr>
            <w:tcW w:w="0" w:type="auto"/>
          </w:tcPr>
          <w:p w14:paraId="3D9C3A3F" w14:textId="71DEB49F" w:rsidR="005C2E55" w:rsidRDefault="00FA5D59">
            <w:pPr>
              <w:spacing w:after="240"/>
              <w:rPr>
                <w:rFonts w:cs="Arial"/>
                <w:sz w:val="24"/>
                <w:szCs w:val="24"/>
              </w:rPr>
            </w:pPr>
            <w:r>
              <w:rPr>
                <w:rFonts w:cs="Arial"/>
                <w:sz w:val="24"/>
                <w:szCs w:val="24"/>
              </w:rPr>
              <w:t xml:space="preserve"> £</w:t>
            </w:r>
            <w:r w:rsidR="00E52B7C">
              <w:rPr>
                <w:rFonts w:cs="Arial"/>
                <w:sz w:val="24"/>
                <w:szCs w:val="24"/>
              </w:rPr>
              <w:t xml:space="preserve">  </w:t>
            </w:r>
            <w:r w:rsidR="00C92800">
              <w:rPr>
                <w:rFonts w:cs="Arial"/>
                <w:sz w:val="24"/>
                <w:szCs w:val="24"/>
              </w:rPr>
              <w:t xml:space="preserve"> 50</w:t>
            </w:r>
            <w:r w:rsidR="00E52B7C">
              <w:rPr>
                <w:rFonts w:cs="Arial"/>
                <w:sz w:val="24"/>
                <w:szCs w:val="24"/>
              </w:rPr>
              <w:t>,000</w:t>
            </w:r>
          </w:p>
        </w:tc>
        <w:tc>
          <w:tcPr>
            <w:tcW w:w="0" w:type="auto"/>
          </w:tcPr>
          <w:p w14:paraId="2D735B14" w14:textId="77777777" w:rsidR="005C2E55" w:rsidRDefault="005C2E55">
            <w:pPr>
              <w:spacing w:after="240"/>
              <w:rPr>
                <w:rFonts w:cs="Arial"/>
                <w:sz w:val="24"/>
                <w:szCs w:val="24"/>
              </w:rPr>
            </w:pPr>
          </w:p>
        </w:tc>
      </w:tr>
      <w:tr w:rsidR="00C92800" w14:paraId="41AD91A7" w14:textId="77777777" w:rsidTr="00A750C1">
        <w:trPr>
          <w:trHeight w:val="618"/>
        </w:trPr>
        <w:tc>
          <w:tcPr>
            <w:tcW w:w="0" w:type="auto"/>
          </w:tcPr>
          <w:p w14:paraId="5B8322D8" w14:textId="7FD03D67" w:rsidR="00C92800" w:rsidRDefault="00C92800" w:rsidP="00A750C1">
            <w:pPr>
              <w:spacing w:after="240"/>
              <w:rPr>
                <w:rFonts w:cs="Arial"/>
                <w:sz w:val="24"/>
                <w:szCs w:val="24"/>
              </w:rPr>
            </w:pPr>
            <w:r>
              <w:rPr>
                <w:rFonts w:cs="Arial"/>
                <w:sz w:val="24"/>
                <w:szCs w:val="24"/>
              </w:rPr>
              <w:t>Flood Prevention Works (Durngate)</w:t>
            </w:r>
          </w:p>
        </w:tc>
        <w:tc>
          <w:tcPr>
            <w:tcW w:w="0" w:type="auto"/>
          </w:tcPr>
          <w:p w14:paraId="50DCAAE2" w14:textId="77777777" w:rsidR="00C92800" w:rsidRDefault="00C92800">
            <w:pPr>
              <w:spacing w:after="240"/>
              <w:rPr>
                <w:rFonts w:cs="Arial"/>
                <w:sz w:val="24"/>
                <w:szCs w:val="24"/>
              </w:rPr>
            </w:pPr>
          </w:p>
        </w:tc>
        <w:tc>
          <w:tcPr>
            <w:tcW w:w="0" w:type="auto"/>
          </w:tcPr>
          <w:p w14:paraId="3C9487F4" w14:textId="44CFBC4A" w:rsidR="00C92800" w:rsidRDefault="00C92800" w:rsidP="00A750C1">
            <w:pPr>
              <w:spacing w:after="240"/>
              <w:rPr>
                <w:rFonts w:cs="Arial"/>
                <w:sz w:val="24"/>
                <w:szCs w:val="24"/>
              </w:rPr>
            </w:pPr>
            <w:r>
              <w:rPr>
                <w:rFonts w:cs="Arial"/>
                <w:sz w:val="24"/>
                <w:szCs w:val="24"/>
              </w:rPr>
              <w:t>£  178,000</w:t>
            </w:r>
          </w:p>
        </w:tc>
        <w:tc>
          <w:tcPr>
            <w:tcW w:w="0" w:type="auto"/>
          </w:tcPr>
          <w:p w14:paraId="29306C0A" w14:textId="707732AE" w:rsidR="00C92800" w:rsidRDefault="00C92800">
            <w:pPr>
              <w:spacing w:after="240"/>
              <w:rPr>
                <w:rFonts w:cs="Arial"/>
                <w:sz w:val="24"/>
                <w:szCs w:val="24"/>
              </w:rPr>
            </w:pPr>
            <w:r>
              <w:rPr>
                <w:rFonts w:cs="Arial"/>
                <w:sz w:val="24"/>
                <w:szCs w:val="24"/>
              </w:rPr>
              <w:t>£  57,000</w:t>
            </w:r>
          </w:p>
        </w:tc>
      </w:tr>
      <w:tr w:rsidR="00FA5D59" w14:paraId="0586EB42" w14:textId="77777777" w:rsidTr="005C2E55">
        <w:tc>
          <w:tcPr>
            <w:tcW w:w="0" w:type="auto"/>
          </w:tcPr>
          <w:p w14:paraId="61AB525B" w14:textId="16DFE615" w:rsidR="005C2E55" w:rsidRDefault="00FA5D59">
            <w:pPr>
              <w:spacing w:after="240"/>
              <w:rPr>
                <w:rFonts w:cs="Arial"/>
                <w:sz w:val="24"/>
                <w:szCs w:val="24"/>
              </w:rPr>
            </w:pPr>
            <w:r>
              <w:rPr>
                <w:rFonts w:cs="Arial"/>
                <w:sz w:val="24"/>
                <w:szCs w:val="24"/>
              </w:rPr>
              <w:t>Flood Prevention Works</w:t>
            </w:r>
            <w:r w:rsidR="00E52B7C">
              <w:rPr>
                <w:rFonts w:cs="Arial"/>
                <w:sz w:val="24"/>
                <w:szCs w:val="24"/>
              </w:rPr>
              <w:t xml:space="preserve"> (Durngate)</w:t>
            </w:r>
          </w:p>
        </w:tc>
        <w:tc>
          <w:tcPr>
            <w:tcW w:w="0" w:type="auto"/>
          </w:tcPr>
          <w:p w14:paraId="048345DA" w14:textId="77777777" w:rsidR="005C2E55" w:rsidRDefault="005C2E55">
            <w:pPr>
              <w:spacing w:after="240"/>
              <w:rPr>
                <w:rFonts w:cs="Arial"/>
                <w:sz w:val="24"/>
                <w:szCs w:val="24"/>
              </w:rPr>
            </w:pPr>
          </w:p>
        </w:tc>
        <w:tc>
          <w:tcPr>
            <w:tcW w:w="0" w:type="auto"/>
          </w:tcPr>
          <w:p w14:paraId="3B1B790A" w14:textId="17359CD7" w:rsidR="005C2E55" w:rsidRDefault="009F017E">
            <w:pPr>
              <w:spacing w:after="240"/>
              <w:rPr>
                <w:rFonts w:cs="Arial"/>
                <w:sz w:val="24"/>
                <w:szCs w:val="24"/>
              </w:rPr>
            </w:pPr>
            <w:r>
              <w:rPr>
                <w:rFonts w:cs="Arial"/>
                <w:sz w:val="24"/>
                <w:szCs w:val="24"/>
              </w:rPr>
              <w:t>£</w:t>
            </w:r>
            <w:r w:rsidR="00E52B7C">
              <w:rPr>
                <w:rFonts w:cs="Arial"/>
                <w:sz w:val="24"/>
                <w:szCs w:val="24"/>
              </w:rPr>
              <w:t xml:space="preserve">  </w:t>
            </w:r>
            <w:r w:rsidR="00C92800">
              <w:rPr>
                <w:rFonts w:cs="Arial"/>
                <w:sz w:val="24"/>
                <w:szCs w:val="24"/>
              </w:rPr>
              <w:t>622</w:t>
            </w:r>
            <w:r w:rsidR="00E52B7C">
              <w:rPr>
                <w:rFonts w:cs="Arial"/>
                <w:sz w:val="24"/>
                <w:szCs w:val="24"/>
              </w:rPr>
              <w:t>,000</w:t>
            </w:r>
          </w:p>
        </w:tc>
        <w:tc>
          <w:tcPr>
            <w:tcW w:w="0" w:type="auto"/>
          </w:tcPr>
          <w:p w14:paraId="27FF3AFE" w14:textId="60409DBA" w:rsidR="005C2E55" w:rsidRDefault="005C2E55">
            <w:pPr>
              <w:spacing w:after="240"/>
              <w:rPr>
                <w:rFonts w:cs="Arial"/>
                <w:sz w:val="24"/>
                <w:szCs w:val="24"/>
              </w:rPr>
            </w:pPr>
          </w:p>
        </w:tc>
      </w:tr>
      <w:tr w:rsidR="00FA5D59" w14:paraId="334DD9E7" w14:textId="77777777" w:rsidTr="005C2E55">
        <w:tc>
          <w:tcPr>
            <w:tcW w:w="0" w:type="auto"/>
          </w:tcPr>
          <w:p w14:paraId="23FBF34F" w14:textId="66470D71" w:rsidR="005C2E55" w:rsidRDefault="00C92800">
            <w:pPr>
              <w:spacing w:after="240"/>
              <w:rPr>
                <w:rFonts w:cs="Arial"/>
                <w:sz w:val="24"/>
                <w:szCs w:val="24"/>
              </w:rPr>
            </w:pPr>
            <w:r>
              <w:rPr>
                <w:rFonts w:cs="Arial"/>
                <w:sz w:val="24"/>
                <w:szCs w:val="24"/>
              </w:rPr>
              <w:t>Winchester Sports and Leisure Park</w:t>
            </w:r>
          </w:p>
        </w:tc>
        <w:tc>
          <w:tcPr>
            <w:tcW w:w="0" w:type="auto"/>
          </w:tcPr>
          <w:p w14:paraId="13B1D73F" w14:textId="77777777" w:rsidR="005C2E55" w:rsidRDefault="005C2E55">
            <w:pPr>
              <w:spacing w:after="240"/>
              <w:rPr>
                <w:rFonts w:cs="Arial"/>
                <w:sz w:val="24"/>
                <w:szCs w:val="24"/>
              </w:rPr>
            </w:pPr>
          </w:p>
        </w:tc>
        <w:tc>
          <w:tcPr>
            <w:tcW w:w="0" w:type="auto"/>
          </w:tcPr>
          <w:p w14:paraId="289B528C" w14:textId="4EDB8303" w:rsidR="005C2E55" w:rsidRDefault="009F017E">
            <w:pPr>
              <w:spacing w:after="240"/>
              <w:rPr>
                <w:rFonts w:cs="Arial"/>
                <w:sz w:val="24"/>
                <w:szCs w:val="24"/>
              </w:rPr>
            </w:pPr>
            <w:r>
              <w:rPr>
                <w:rFonts w:cs="Arial"/>
                <w:sz w:val="24"/>
                <w:szCs w:val="24"/>
              </w:rPr>
              <w:t>£</w:t>
            </w:r>
            <w:r w:rsidR="00C92800">
              <w:rPr>
                <w:rFonts w:cs="Arial"/>
                <w:sz w:val="24"/>
                <w:szCs w:val="24"/>
              </w:rPr>
              <w:t>1,800</w:t>
            </w:r>
            <w:r w:rsidR="00E52B7C">
              <w:rPr>
                <w:rFonts w:cs="Arial"/>
                <w:sz w:val="24"/>
                <w:szCs w:val="24"/>
              </w:rPr>
              <w:t>,000</w:t>
            </w:r>
          </w:p>
        </w:tc>
        <w:tc>
          <w:tcPr>
            <w:tcW w:w="0" w:type="auto"/>
          </w:tcPr>
          <w:p w14:paraId="69BA8359" w14:textId="77777777" w:rsidR="005C2E55" w:rsidRDefault="005C2E55">
            <w:pPr>
              <w:spacing w:after="240"/>
              <w:rPr>
                <w:rFonts w:cs="Arial"/>
                <w:sz w:val="24"/>
                <w:szCs w:val="24"/>
              </w:rPr>
            </w:pPr>
          </w:p>
        </w:tc>
      </w:tr>
      <w:tr w:rsidR="00FA5D59" w14:paraId="3A66FF5A" w14:textId="77777777" w:rsidTr="005C2E55">
        <w:tc>
          <w:tcPr>
            <w:tcW w:w="0" w:type="auto"/>
          </w:tcPr>
          <w:p w14:paraId="4CAD5453" w14:textId="60B7B898" w:rsidR="005C2E55" w:rsidRDefault="00C92800">
            <w:pPr>
              <w:spacing w:after="240"/>
              <w:rPr>
                <w:rFonts w:cs="Arial"/>
                <w:sz w:val="24"/>
                <w:szCs w:val="24"/>
              </w:rPr>
            </w:pPr>
            <w:r>
              <w:rPr>
                <w:rFonts w:cs="Arial"/>
                <w:sz w:val="24"/>
                <w:szCs w:val="24"/>
              </w:rPr>
              <w:t>The Dean Car Park Alresford</w:t>
            </w:r>
          </w:p>
        </w:tc>
        <w:tc>
          <w:tcPr>
            <w:tcW w:w="0" w:type="auto"/>
          </w:tcPr>
          <w:p w14:paraId="3088D316" w14:textId="77777777" w:rsidR="005C2E55" w:rsidRDefault="005C2E55">
            <w:pPr>
              <w:spacing w:after="240"/>
              <w:rPr>
                <w:rFonts w:cs="Arial"/>
                <w:sz w:val="24"/>
                <w:szCs w:val="24"/>
              </w:rPr>
            </w:pPr>
          </w:p>
        </w:tc>
        <w:tc>
          <w:tcPr>
            <w:tcW w:w="0" w:type="auto"/>
          </w:tcPr>
          <w:p w14:paraId="0C16D228" w14:textId="03317790" w:rsidR="005C2E55" w:rsidRDefault="009F017E">
            <w:pPr>
              <w:spacing w:after="240"/>
              <w:rPr>
                <w:rFonts w:cs="Arial"/>
                <w:sz w:val="24"/>
                <w:szCs w:val="24"/>
              </w:rPr>
            </w:pPr>
            <w:r>
              <w:rPr>
                <w:rFonts w:cs="Arial"/>
                <w:sz w:val="24"/>
                <w:szCs w:val="24"/>
              </w:rPr>
              <w:t>£</w:t>
            </w:r>
            <w:r w:rsidR="00C92800">
              <w:rPr>
                <w:rFonts w:cs="Arial"/>
                <w:sz w:val="24"/>
                <w:szCs w:val="24"/>
              </w:rPr>
              <w:t xml:space="preserve">   250</w:t>
            </w:r>
            <w:r>
              <w:rPr>
                <w:rFonts w:cs="Arial"/>
                <w:sz w:val="24"/>
                <w:szCs w:val="24"/>
              </w:rPr>
              <w:t>,000</w:t>
            </w:r>
          </w:p>
        </w:tc>
        <w:tc>
          <w:tcPr>
            <w:tcW w:w="0" w:type="auto"/>
          </w:tcPr>
          <w:p w14:paraId="6288EFDE" w14:textId="77777777" w:rsidR="005C2E55" w:rsidRDefault="005C2E55">
            <w:pPr>
              <w:spacing w:after="240"/>
              <w:rPr>
                <w:rFonts w:cs="Arial"/>
                <w:sz w:val="24"/>
                <w:szCs w:val="24"/>
              </w:rPr>
            </w:pPr>
          </w:p>
        </w:tc>
      </w:tr>
      <w:tr w:rsidR="00FA5D59" w14:paraId="39E08B4A" w14:textId="77777777" w:rsidTr="005C2E55">
        <w:tc>
          <w:tcPr>
            <w:tcW w:w="0" w:type="auto"/>
          </w:tcPr>
          <w:p w14:paraId="1C5EE229" w14:textId="419EE597" w:rsidR="005C2E55" w:rsidRDefault="00C92800">
            <w:pPr>
              <w:spacing w:after="240"/>
              <w:rPr>
                <w:rFonts w:cs="Arial"/>
                <w:sz w:val="24"/>
                <w:szCs w:val="24"/>
              </w:rPr>
            </w:pPr>
            <w:r>
              <w:rPr>
                <w:rFonts w:cs="Arial"/>
                <w:sz w:val="24"/>
                <w:szCs w:val="24"/>
              </w:rPr>
              <w:t>CIL Funded Community Programme</w:t>
            </w:r>
          </w:p>
        </w:tc>
        <w:tc>
          <w:tcPr>
            <w:tcW w:w="0" w:type="auto"/>
          </w:tcPr>
          <w:p w14:paraId="7F16F6CA" w14:textId="77777777" w:rsidR="005C2E55" w:rsidRDefault="005C2E55">
            <w:pPr>
              <w:spacing w:after="240"/>
              <w:rPr>
                <w:rFonts w:cs="Arial"/>
                <w:sz w:val="24"/>
                <w:szCs w:val="24"/>
              </w:rPr>
            </w:pPr>
          </w:p>
        </w:tc>
        <w:tc>
          <w:tcPr>
            <w:tcW w:w="0" w:type="auto"/>
          </w:tcPr>
          <w:p w14:paraId="2F06908E" w14:textId="07DAA062" w:rsidR="005C2E55" w:rsidRDefault="009F017E">
            <w:pPr>
              <w:spacing w:after="240"/>
              <w:rPr>
                <w:rFonts w:cs="Arial"/>
                <w:sz w:val="24"/>
                <w:szCs w:val="24"/>
              </w:rPr>
            </w:pPr>
            <w:r>
              <w:rPr>
                <w:rFonts w:cs="Arial"/>
                <w:sz w:val="24"/>
                <w:szCs w:val="24"/>
              </w:rPr>
              <w:t xml:space="preserve">£  </w:t>
            </w:r>
            <w:r w:rsidR="00C92800">
              <w:rPr>
                <w:rFonts w:cs="Arial"/>
                <w:sz w:val="24"/>
                <w:szCs w:val="24"/>
              </w:rPr>
              <w:t>500</w:t>
            </w:r>
            <w:r>
              <w:rPr>
                <w:rFonts w:cs="Arial"/>
                <w:sz w:val="24"/>
                <w:szCs w:val="24"/>
              </w:rPr>
              <w:t>,000</w:t>
            </w:r>
          </w:p>
        </w:tc>
        <w:tc>
          <w:tcPr>
            <w:tcW w:w="0" w:type="auto"/>
          </w:tcPr>
          <w:p w14:paraId="29E46417" w14:textId="77777777" w:rsidR="005C2E55" w:rsidRDefault="005C2E55">
            <w:pPr>
              <w:spacing w:after="240"/>
              <w:rPr>
                <w:rFonts w:cs="Arial"/>
                <w:sz w:val="24"/>
                <w:szCs w:val="24"/>
              </w:rPr>
            </w:pPr>
          </w:p>
        </w:tc>
      </w:tr>
      <w:tr w:rsidR="00FA5D59" w14:paraId="1480F045" w14:textId="77777777" w:rsidTr="005C2E55">
        <w:tc>
          <w:tcPr>
            <w:tcW w:w="0" w:type="auto"/>
          </w:tcPr>
          <w:p w14:paraId="764C73EA" w14:textId="7FBD6D7A" w:rsidR="005C2E55" w:rsidRDefault="00FA5D59">
            <w:pPr>
              <w:spacing w:after="240"/>
              <w:rPr>
                <w:rFonts w:cs="Arial"/>
                <w:sz w:val="24"/>
                <w:szCs w:val="24"/>
              </w:rPr>
            </w:pPr>
            <w:r>
              <w:rPr>
                <w:rFonts w:cs="Arial"/>
                <w:sz w:val="24"/>
                <w:szCs w:val="24"/>
              </w:rPr>
              <w:t>CIL Funded Community Programme</w:t>
            </w:r>
          </w:p>
        </w:tc>
        <w:tc>
          <w:tcPr>
            <w:tcW w:w="0" w:type="auto"/>
          </w:tcPr>
          <w:p w14:paraId="6E07D6A2" w14:textId="77777777" w:rsidR="005C2E55" w:rsidRDefault="005C2E55">
            <w:pPr>
              <w:spacing w:after="240"/>
              <w:rPr>
                <w:rFonts w:cs="Arial"/>
                <w:sz w:val="24"/>
                <w:szCs w:val="24"/>
              </w:rPr>
            </w:pPr>
          </w:p>
        </w:tc>
        <w:tc>
          <w:tcPr>
            <w:tcW w:w="0" w:type="auto"/>
          </w:tcPr>
          <w:p w14:paraId="3DC20401" w14:textId="11E981D3" w:rsidR="005C2E55" w:rsidRDefault="009F017E">
            <w:pPr>
              <w:spacing w:after="240"/>
              <w:rPr>
                <w:rFonts w:cs="Arial"/>
                <w:sz w:val="24"/>
                <w:szCs w:val="24"/>
              </w:rPr>
            </w:pPr>
            <w:r>
              <w:rPr>
                <w:rFonts w:cs="Arial"/>
                <w:sz w:val="24"/>
                <w:szCs w:val="24"/>
              </w:rPr>
              <w:t xml:space="preserve">£  </w:t>
            </w:r>
            <w:r w:rsidR="00C92800">
              <w:rPr>
                <w:rFonts w:cs="Arial"/>
                <w:sz w:val="24"/>
                <w:szCs w:val="24"/>
              </w:rPr>
              <w:t>25</w:t>
            </w:r>
            <w:r>
              <w:rPr>
                <w:rFonts w:cs="Arial"/>
                <w:sz w:val="24"/>
                <w:szCs w:val="24"/>
              </w:rPr>
              <w:t>0,000</w:t>
            </w:r>
          </w:p>
        </w:tc>
        <w:tc>
          <w:tcPr>
            <w:tcW w:w="0" w:type="auto"/>
          </w:tcPr>
          <w:p w14:paraId="57207DA4" w14:textId="77777777" w:rsidR="005C2E55" w:rsidRDefault="005C2E55">
            <w:pPr>
              <w:spacing w:after="240"/>
              <w:rPr>
                <w:rFonts w:cs="Arial"/>
                <w:sz w:val="24"/>
                <w:szCs w:val="24"/>
              </w:rPr>
            </w:pPr>
          </w:p>
        </w:tc>
      </w:tr>
      <w:tr w:rsidR="00FA5D59" w14:paraId="6FA334C8" w14:textId="77777777" w:rsidTr="005C2E55">
        <w:tc>
          <w:tcPr>
            <w:tcW w:w="0" w:type="auto"/>
          </w:tcPr>
          <w:p w14:paraId="318E4BED" w14:textId="211DE4BF" w:rsidR="005C2E55" w:rsidRDefault="00FA5D59">
            <w:pPr>
              <w:spacing w:after="240"/>
              <w:rPr>
                <w:rFonts w:cs="Arial"/>
                <w:sz w:val="24"/>
                <w:szCs w:val="24"/>
              </w:rPr>
            </w:pPr>
            <w:r>
              <w:rPr>
                <w:rFonts w:cs="Arial"/>
                <w:sz w:val="24"/>
                <w:szCs w:val="24"/>
              </w:rPr>
              <w:t>CIL Funded Community Programme</w:t>
            </w:r>
          </w:p>
        </w:tc>
        <w:tc>
          <w:tcPr>
            <w:tcW w:w="0" w:type="auto"/>
          </w:tcPr>
          <w:p w14:paraId="3B039A2A" w14:textId="77777777" w:rsidR="005C2E55" w:rsidRDefault="005C2E55">
            <w:pPr>
              <w:spacing w:after="240"/>
              <w:rPr>
                <w:rFonts w:cs="Arial"/>
                <w:sz w:val="24"/>
                <w:szCs w:val="24"/>
              </w:rPr>
            </w:pPr>
          </w:p>
        </w:tc>
        <w:tc>
          <w:tcPr>
            <w:tcW w:w="0" w:type="auto"/>
          </w:tcPr>
          <w:p w14:paraId="143E19A6" w14:textId="5621567B" w:rsidR="005C2E55" w:rsidRDefault="009F017E">
            <w:pPr>
              <w:spacing w:after="240"/>
              <w:rPr>
                <w:rFonts w:cs="Arial"/>
                <w:sz w:val="24"/>
                <w:szCs w:val="24"/>
              </w:rPr>
            </w:pPr>
            <w:r>
              <w:rPr>
                <w:rFonts w:cs="Arial"/>
                <w:sz w:val="24"/>
                <w:szCs w:val="24"/>
              </w:rPr>
              <w:t>£  250,000</w:t>
            </w:r>
          </w:p>
        </w:tc>
        <w:tc>
          <w:tcPr>
            <w:tcW w:w="0" w:type="auto"/>
          </w:tcPr>
          <w:p w14:paraId="2D6AA75C" w14:textId="77777777" w:rsidR="005C2E55" w:rsidRDefault="005C2E55">
            <w:pPr>
              <w:spacing w:after="240"/>
              <w:rPr>
                <w:rFonts w:cs="Arial"/>
                <w:sz w:val="24"/>
                <w:szCs w:val="24"/>
              </w:rPr>
            </w:pPr>
          </w:p>
        </w:tc>
      </w:tr>
      <w:tr w:rsidR="00FA5D59" w14:paraId="31BDC0D8" w14:textId="77777777" w:rsidTr="00A750C1">
        <w:trPr>
          <w:trHeight w:val="1061"/>
        </w:trPr>
        <w:tc>
          <w:tcPr>
            <w:tcW w:w="0" w:type="auto"/>
          </w:tcPr>
          <w:p w14:paraId="79A50036" w14:textId="77777777" w:rsidR="00B71C53" w:rsidRDefault="00B71C53" w:rsidP="009F017E">
            <w:pPr>
              <w:spacing w:after="240"/>
              <w:rPr>
                <w:rFonts w:cs="Arial"/>
                <w:b/>
                <w:sz w:val="24"/>
                <w:szCs w:val="24"/>
              </w:rPr>
            </w:pPr>
          </w:p>
          <w:p w14:paraId="632CDDFB" w14:textId="4A060D1B" w:rsidR="005C2E55" w:rsidRDefault="00C92800">
            <w:pPr>
              <w:spacing w:after="240"/>
              <w:rPr>
                <w:rFonts w:cs="Arial"/>
                <w:sz w:val="24"/>
                <w:szCs w:val="24"/>
              </w:rPr>
            </w:pPr>
            <w:r>
              <w:rPr>
                <w:rFonts w:cs="Arial"/>
                <w:b/>
                <w:sz w:val="24"/>
                <w:szCs w:val="24"/>
              </w:rPr>
              <w:t>TOTALS</w:t>
            </w:r>
          </w:p>
        </w:tc>
        <w:tc>
          <w:tcPr>
            <w:tcW w:w="0" w:type="auto"/>
          </w:tcPr>
          <w:p w14:paraId="4B4CD3A7" w14:textId="77777777" w:rsidR="005C2E55" w:rsidRDefault="005C2E55">
            <w:pPr>
              <w:spacing w:after="240"/>
              <w:rPr>
                <w:rFonts w:cs="Arial"/>
                <w:sz w:val="24"/>
                <w:szCs w:val="24"/>
              </w:rPr>
            </w:pPr>
          </w:p>
        </w:tc>
        <w:tc>
          <w:tcPr>
            <w:tcW w:w="0" w:type="auto"/>
          </w:tcPr>
          <w:p w14:paraId="446706B5" w14:textId="77777777" w:rsidR="00C92800" w:rsidRDefault="00C92800" w:rsidP="009F017E">
            <w:pPr>
              <w:spacing w:after="240"/>
              <w:rPr>
                <w:rFonts w:cs="Arial"/>
                <w:sz w:val="24"/>
                <w:szCs w:val="24"/>
              </w:rPr>
            </w:pPr>
          </w:p>
          <w:p w14:paraId="5D6095F7" w14:textId="1AA4F4D1" w:rsidR="005C2E55" w:rsidRDefault="00C92800" w:rsidP="009F017E">
            <w:pPr>
              <w:spacing w:after="240"/>
              <w:rPr>
                <w:rFonts w:cs="Arial"/>
                <w:sz w:val="24"/>
                <w:szCs w:val="24"/>
              </w:rPr>
            </w:pPr>
            <w:r>
              <w:rPr>
                <w:rFonts w:cs="Arial"/>
                <w:b/>
                <w:sz w:val="24"/>
                <w:szCs w:val="24"/>
              </w:rPr>
              <w:t>£4,160</w:t>
            </w:r>
            <w:r w:rsidR="009F017E">
              <w:rPr>
                <w:b/>
                <w:sz w:val="24"/>
              </w:rPr>
              <w:t>,000</w:t>
            </w:r>
          </w:p>
        </w:tc>
        <w:tc>
          <w:tcPr>
            <w:tcW w:w="0" w:type="auto"/>
          </w:tcPr>
          <w:p w14:paraId="64D455CD" w14:textId="77777777" w:rsidR="00B71C53" w:rsidRDefault="00B71C53" w:rsidP="00A750C1">
            <w:pPr>
              <w:spacing w:after="240"/>
              <w:rPr>
                <w:rFonts w:cs="Arial"/>
                <w:b/>
                <w:sz w:val="24"/>
                <w:szCs w:val="24"/>
              </w:rPr>
            </w:pPr>
          </w:p>
          <w:p w14:paraId="5D661EF0" w14:textId="0B5D519C" w:rsidR="005C2E55" w:rsidRDefault="005676FC">
            <w:pPr>
              <w:spacing w:after="240"/>
              <w:rPr>
                <w:rFonts w:cs="Arial"/>
                <w:sz w:val="24"/>
                <w:szCs w:val="24"/>
              </w:rPr>
            </w:pPr>
            <w:r>
              <w:rPr>
                <w:rFonts w:cs="Arial"/>
                <w:b/>
                <w:sz w:val="24"/>
                <w:szCs w:val="24"/>
              </w:rPr>
              <w:t>£267</w:t>
            </w:r>
            <w:r w:rsidR="00C92800">
              <w:rPr>
                <w:rFonts w:cs="Arial"/>
                <w:b/>
                <w:sz w:val="24"/>
                <w:szCs w:val="24"/>
              </w:rPr>
              <w:t>,000</w:t>
            </w:r>
          </w:p>
        </w:tc>
      </w:tr>
    </w:tbl>
    <w:p w14:paraId="495577A5" w14:textId="6C9439B3" w:rsidR="005C2E55" w:rsidRDefault="005C2E55" w:rsidP="00C82DB6">
      <w:pPr>
        <w:spacing w:after="240"/>
        <w:ind w:left="720"/>
        <w:rPr>
          <w:rFonts w:cs="Arial"/>
          <w:sz w:val="24"/>
          <w:szCs w:val="24"/>
        </w:rPr>
      </w:pPr>
    </w:p>
    <w:p w14:paraId="72BB8717" w14:textId="2757C008" w:rsidR="00A17AD2" w:rsidRPr="00323949" w:rsidRDefault="00C82DB6" w:rsidP="00C82DB6">
      <w:pPr>
        <w:spacing w:after="240"/>
        <w:ind w:left="720"/>
        <w:rPr>
          <w:rFonts w:cs="Arial"/>
          <w:sz w:val="24"/>
          <w:szCs w:val="24"/>
        </w:rPr>
      </w:pPr>
      <w:r>
        <w:rPr>
          <w:rFonts w:cs="Arial"/>
          <w:sz w:val="24"/>
          <w:szCs w:val="24"/>
        </w:rPr>
        <w:lastRenderedPageBreak/>
        <w:t>Once the exis</w:t>
      </w:r>
      <w:r w:rsidR="00ED4D41">
        <w:rPr>
          <w:rFonts w:cs="Arial"/>
          <w:sz w:val="24"/>
          <w:szCs w:val="24"/>
        </w:rPr>
        <w:t>ting commitments and funds already</w:t>
      </w:r>
      <w:r w:rsidR="00602092">
        <w:rPr>
          <w:rFonts w:cs="Arial"/>
          <w:sz w:val="24"/>
          <w:szCs w:val="24"/>
        </w:rPr>
        <w:t xml:space="preserve"> spent are taken in to account t</w:t>
      </w:r>
      <w:r w:rsidR="00912ECD">
        <w:rPr>
          <w:rFonts w:cs="Arial"/>
          <w:sz w:val="24"/>
          <w:szCs w:val="24"/>
        </w:rPr>
        <w:t>here will be approximately £1.</w:t>
      </w:r>
      <w:r w:rsidR="00B71C53">
        <w:rPr>
          <w:rFonts w:cs="Arial"/>
          <w:sz w:val="24"/>
          <w:szCs w:val="24"/>
        </w:rPr>
        <w:t>9</w:t>
      </w:r>
      <w:r w:rsidR="00ED4D41">
        <w:rPr>
          <w:rFonts w:cs="Arial"/>
          <w:sz w:val="24"/>
          <w:szCs w:val="24"/>
        </w:rPr>
        <w:t xml:space="preserve">m of WCC CIL funds </w:t>
      </w:r>
      <w:r w:rsidR="00602092">
        <w:rPr>
          <w:rFonts w:cs="Arial"/>
          <w:sz w:val="24"/>
          <w:szCs w:val="24"/>
        </w:rPr>
        <w:t xml:space="preserve">remaining </w:t>
      </w:r>
      <w:r w:rsidR="00ED4D41">
        <w:rPr>
          <w:rFonts w:cs="Arial"/>
          <w:sz w:val="24"/>
          <w:szCs w:val="24"/>
        </w:rPr>
        <w:t xml:space="preserve">unallocated at present.  </w:t>
      </w:r>
    </w:p>
    <w:p w14:paraId="1F3A705F" w14:textId="1AD811C4" w:rsidR="00A17AD2" w:rsidRPr="00323949" w:rsidRDefault="00A17AD2" w:rsidP="00A17AD2">
      <w:pPr>
        <w:numPr>
          <w:ilvl w:val="0"/>
          <w:numId w:val="1"/>
        </w:numPr>
        <w:spacing w:after="240"/>
        <w:rPr>
          <w:rFonts w:cs="Arial"/>
          <w:sz w:val="24"/>
          <w:szCs w:val="24"/>
          <w:u w:val="single"/>
        </w:rPr>
      </w:pPr>
      <w:r w:rsidRPr="00323949">
        <w:rPr>
          <w:rFonts w:cs="Arial"/>
          <w:sz w:val="24"/>
          <w:szCs w:val="24"/>
          <w:u w:val="single"/>
        </w:rPr>
        <w:t xml:space="preserve">LEGAL AND PROCUREMENT IMPLICATIONS </w:t>
      </w:r>
    </w:p>
    <w:p w14:paraId="5E02F472" w14:textId="48601A44" w:rsidR="004F213E" w:rsidRDefault="00CC20AA" w:rsidP="004F213E">
      <w:pPr>
        <w:pStyle w:val="ListParagraph"/>
        <w:numPr>
          <w:ilvl w:val="1"/>
          <w:numId w:val="1"/>
        </w:numPr>
        <w:spacing w:after="240"/>
        <w:rPr>
          <w:rFonts w:cs="Arial"/>
          <w:sz w:val="24"/>
          <w:szCs w:val="24"/>
        </w:rPr>
      </w:pPr>
      <w:r>
        <w:rPr>
          <w:rFonts w:cs="Arial"/>
          <w:sz w:val="24"/>
          <w:szCs w:val="24"/>
        </w:rPr>
        <w:t xml:space="preserve">The </w:t>
      </w:r>
      <w:r w:rsidR="005552E6">
        <w:rPr>
          <w:rFonts w:cs="Arial"/>
          <w:sz w:val="24"/>
          <w:szCs w:val="24"/>
        </w:rPr>
        <w:t>updated</w:t>
      </w:r>
      <w:r w:rsidRPr="004F213E">
        <w:rPr>
          <w:rFonts w:cs="Arial"/>
          <w:sz w:val="24"/>
          <w:szCs w:val="24"/>
        </w:rPr>
        <w:t xml:space="preserve"> </w:t>
      </w:r>
      <w:r w:rsidR="004F213E" w:rsidRPr="004F213E">
        <w:rPr>
          <w:rFonts w:cs="Arial"/>
          <w:sz w:val="24"/>
          <w:szCs w:val="24"/>
        </w:rPr>
        <w:t>regulations governing CIL came in to force on 1</w:t>
      </w:r>
      <w:r w:rsidR="004F213E" w:rsidRPr="004F213E">
        <w:rPr>
          <w:rFonts w:cs="Arial"/>
          <w:sz w:val="24"/>
          <w:szCs w:val="24"/>
          <w:vertAlign w:val="superscript"/>
        </w:rPr>
        <w:t>st</w:t>
      </w:r>
      <w:r w:rsidR="004F213E" w:rsidRPr="004F213E">
        <w:rPr>
          <w:rFonts w:cs="Arial"/>
          <w:sz w:val="24"/>
          <w:szCs w:val="24"/>
        </w:rPr>
        <w:t xml:space="preserve"> September 2019. The </w:t>
      </w:r>
      <w:r w:rsidR="004F213E">
        <w:rPr>
          <w:rFonts w:cs="Arial"/>
          <w:sz w:val="24"/>
          <w:szCs w:val="24"/>
        </w:rPr>
        <w:t>bidding process was however undertaken under the regulation</w:t>
      </w:r>
      <w:r w:rsidR="001D54CB">
        <w:rPr>
          <w:rFonts w:cs="Arial"/>
          <w:sz w:val="24"/>
          <w:szCs w:val="24"/>
        </w:rPr>
        <w:t xml:space="preserve">s in force prior to this change. The </w:t>
      </w:r>
      <w:r w:rsidR="00391075">
        <w:rPr>
          <w:rFonts w:cs="Arial"/>
          <w:sz w:val="24"/>
          <w:szCs w:val="24"/>
        </w:rPr>
        <w:t xml:space="preserve">Council’s </w:t>
      </w:r>
      <w:r w:rsidR="001D54CB">
        <w:rPr>
          <w:rFonts w:cs="Arial"/>
          <w:sz w:val="24"/>
          <w:szCs w:val="24"/>
        </w:rPr>
        <w:t xml:space="preserve">Regulation 123 </w:t>
      </w:r>
      <w:r w:rsidR="00391075">
        <w:rPr>
          <w:rFonts w:cs="Arial"/>
          <w:sz w:val="24"/>
          <w:szCs w:val="24"/>
        </w:rPr>
        <w:t>List (“R123 List”)</w:t>
      </w:r>
      <w:r w:rsidR="001D54CB">
        <w:rPr>
          <w:rFonts w:cs="Arial"/>
          <w:sz w:val="24"/>
          <w:szCs w:val="24"/>
        </w:rPr>
        <w:t xml:space="preserve"> specifies projects or types of infrastructure that the City Council intends will be or may be partly or fully funded by C</w:t>
      </w:r>
      <w:r w:rsidR="00391075">
        <w:rPr>
          <w:rFonts w:cs="Arial"/>
          <w:sz w:val="24"/>
          <w:szCs w:val="24"/>
        </w:rPr>
        <w:t>IL contributions. The R123 L</w:t>
      </w:r>
      <w:r w:rsidR="001D54CB">
        <w:rPr>
          <w:rFonts w:cs="Arial"/>
          <w:sz w:val="24"/>
          <w:szCs w:val="24"/>
        </w:rPr>
        <w:t>ist also</w:t>
      </w:r>
      <w:r w:rsidR="00644180">
        <w:rPr>
          <w:rFonts w:cs="Arial"/>
          <w:sz w:val="24"/>
          <w:szCs w:val="24"/>
        </w:rPr>
        <w:t xml:space="preserve"> sepa</w:t>
      </w:r>
      <w:r w:rsidR="001D54CB">
        <w:rPr>
          <w:rFonts w:cs="Arial"/>
          <w:sz w:val="24"/>
          <w:szCs w:val="24"/>
        </w:rPr>
        <w:t>rately identifies the infrastructure for which S106 contributions may be sought, as prior to 1</w:t>
      </w:r>
      <w:r w:rsidR="001D54CB" w:rsidRPr="001D54CB">
        <w:rPr>
          <w:rFonts w:cs="Arial"/>
          <w:sz w:val="24"/>
          <w:szCs w:val="24"/>
          <w:vertAlign w:val="superscript"/>
        </w:rPr>
        <w:t>st</w:t>
      </w:r>
      <w:r w:rsidR="001D54CB">
        <w:rPr>
          <w:rFonts w:cs="Arial"/>
          <w:sz w:val="24"/>
          <w:szCs w:val="24"/>
        </w:rPr>
        <w:t xml:space="preserve"> September 2019 CIL contributions and payments made under S106 agreements could not overlap. </w:t>
      </w:r>
    </w:p>
    <w:p w14:paraId="7C3081DB" w14:textId="17C7B5C6" w:rsidR="00644180" w:rsidRDefault="00391075" w:rsidP="004F213E">
      <w:pPr>
        <w:pStyle w:val="ListParagraph"/>
        <w:numPr>
          <w:ilvl w:val="1"/>
          <w:numId w:val="1"/>
        </w:numPr>
        <w:spacing w:after="240"/>
        <w:rPr>
          <w:rFonts w:cs="Arial"/>
          <w:sz w:val="24"/>
          <w:szCs w:val="24"/>
        </w:rPr>
      </w:pPr>
      <w:r>
        <w:rPr>
          <w:rFonts w:cs="Arial"/>
          <w:sz w:val="24"/>
          <w:szCs w:val="24"/>
        </w:rPr>
        <w:t>The R123 L</w:t>
      </w:r>
      <w:r w:rsidR="00644180">
        <w:rPr>
          <w:rFonts w:cs="Arial"/>
          <w:sz w:val="24"/>
          <w:szCs w:val="24"/>
        </w:rPr>
        <w:t>ist is not a definitive statement of all the individual projects that might be funded by CIL. Most projects will fit in to one or other of the broad categories identified on the list, with the exception o</w:t>
      </w:r>
      <w:r>
        <w:rPr>
          <w:rFonts w:cs="Arial"/>
          <w:sz w:val="24"/>
          <w:szCs w:val="24"/>
        </w:rPr>
        <w:t>f transport projects. The R123 L</w:t>
      </w:r>
      <w:r w:rsidR="00644180">
        <w:rPr>
          <w:rFonts w:cs="Arial"/>
          <w:sz w:val="24"/>
          <w:szCs w:val="24"/>
        </w:rPr>
        <w:t xml:space="preserve">ist therefore specifically lists those transport projects for which CIL will be used because they are unlikely to be funded from individual development proposals. </w:t>
      </w:r>
    </w:p>
    <w:p w14:paraId="2BFC7E65" w14:textId="3ABBF9D0" w:rsidR="003B464A" w:rsidRPr="004F213E" w:rsidRDefault="00546D0C" w:rsidP="004F213E">
      <w:pPr>
        <w:pStyle w:val="ListParagraph"/>
        <w:numPr>
          <w:ilvl w:val="1"/>
          <w:numId w:val="1"/>
        </w:numPr>
        <w:spacing w:after="240"/>
        <w:rPr>
          <w:rFonts w:cs="Arial"/>
          <w:sz w:val="24"/>
          <w:szCs w:val="24"/>
        </w:rPr>
      </w:pPr>
      <w:r>
        <w:rPr>
          <w:rFonts w:cs="Arial"/>
          <w:sz w:val="24"/>
          <w:szCs w:val="24"/>
        </w:rPr>
        <w:t>The Terms of Reference w</w:t>
      </w:r>
      <w:r w:rsidR="00391075">
        <w:rPr>
          <w:rFonts w:cs="Arial"/>
          <w:sz w:val="24"/>
          <w:szCs w:val="24"/>
        </w:rPr>
        <w:t>hich sets out the remit of the Informal P</w:t>
      </w:r>
      <w:r>
        <w:rPr>
          <w:rFonts w:cs="Arial"/>
          <w:sz w:val="24"/>
          <w:szCs w:val="24"/>
        </w:rPr>
        <w:t xml:space="preserve">anel (referred to as the CIL Allocations Advisory Panel) and the membership is attached as Appendix </w:t>
      </w:r>
      <w:r w:rsidR="00C40B70">
        <w:rPr>
          <w:rFonts w:cs="Arial"/>
          <w:sz w:val="24"/>
          <w:szCs w:val="24"/>
        </w:rPr>
        <w:t>C</w:t>
      </w:r>
    </w:p>
    <w:p w14:paraId="31BEC844" w14:textId="57F9B9DB" w:rsidR="00A17AD2" w:rsidRPr="00323949" w:rsidRDefault="00F8553D" w:rsidP="00A17AD2">
      <w:pPr>
        <w:numPr>
          <w:ilvl w:val="0"/>
          <w:numId w:val="1"/>
        </w:numPr>
        <w:spacing w:after="240"/>
        <w:rPr>
          <w:rFonts w:cs="Arial"/>
          <w:i/>
          <w:sz w:val="24"/>
          <w:szCs w:val="24"/>
          <w:u w:val="single"/>
        </w:rPr>
      </w:pPr>
      <w:r>
        <w:rPr>
          <w:rFonts w:cs="Arial"/>
          <w:sz w:val="24"/>
          <w:szCs w:val="24"/>
          <w:u w:val="single"/>
        </w:rPr>
        <w:t>WORKFORCE IMPLICATIONS</w:t>
      </w:r>
    </w:p>
    <w:p w14:paraId="7F15AD98" w14:textId="1CB9589C" w:rsidR="00A17AD2" w:rsidRPr="00323949" w:rsidRDefault="00F8553D" w:rsidP="00A17AD2">
      <w:pPr>
        <w:numPr>
          <w:ilvl w:val="1"/>
          <w:numId w:val="1"/>
        </w:numPr>
        <w:spacing w:after="240"/>
        <w:rPr>
          <w:rFonts w:cs="Arial"/>
          <w:i/>
          <w:sz w:val="24"/>
          <w:szCs w:val="24"/>
          <w:u w:val="single"/>
        </w:rPr>
      </w:pPr>
      <w:r>
        <w:rPr>
          <w:rFonts w:cs="Arial"/>
          <w:sz w:val="24"/>
          <w:szCs w:val="24"/>
        </w:rPr>
        <w:t xml:space="preserve"> None</w:t>
      </w:r>
    </w:p>
    <w:p w14:paraId="7DB198B3" w14:textId="26843FD7" w:rsidR="00A17AD2" w:rsidRPr="00323949" w:rsidRDefault="00A17AD2" w:rsidP="00A17AD2">
      <w:pPr>
        <w:numPr>
          <w:ilvl w:val="0"/>
          <w:numId w:val="1"/>
        </w:numPr>
        <w:spacing w:after="240"/>
        <w:rPr>
          <w:rFonts w:cs="Arial"/>
          <w:i/>
          <w:sz w:val="24"/>
          <w:szCs w:val="24"/>
          <w:u w:val="single"/>
        </w:rPr>
      </w:pPr>
      <w:r w:rsidRPr="00323949">
        <w:rPr>
          <w:rFonts w:cs="Arial"/>
          <w:sz w:val="24"/>
          <w:szCs w:val="24"/>
          <w:u w:val="single"/>
        </w:rPr>
        <w:t xml:space="preserve">PROPERTY AND ASSET IMPLICATIONS </w:t>
      </w:r>
    </w:p>
    <w:p w14:paraId="213C0E3B" w14:textId="30D387BC" w:rsidR="00A17AD2" w:rsidRPr="00323949" w:rsidRDefault="00F8553D" w:rsidP="00A17AD2">
      <w:pPr>
        <w:numPr>
          <w:ilvl w:val="1"/>
          <w:numId w:val="1"/>
        </w:numPr>
        <w:spacing w:after="240"/>
        <w:rPr>
          <w:rFonts w:cs="Arial"/>
          <w:i/>
          <w:sz w:val="24"/>
          <w:szCs w:val="24"/>
          <w:u w:val="single"/>
        </w:rPr>
      </w:pPr>
      <w:r>
        <w:rPr>
          <w:rFonts w:cs="Arial"/>
          <w:sz w:val="24"/>
          <w:szCs w:val="24"/>
        </w:rPr>
        <w:t xml:space="preserve">Whilst CIL income cannot be used to fund general maintenance </w:t>
      </w:r>
      <w:r w:rsidR="00334E5D">
        <w:rPr>
          <w:rFonts w:cs="Arial"/>
          <w:sz w:val="24"/>
          <w:szCs w:val="24"/>
        </w:rPr>
        <w:t xml:space="preserve">of </w:t>
      </w:r>
      <w:r>
        <w:rPr>
          <w:rFonts w:cs="Arial"/>
          <w:sz w:val="24"/>
          <w:szCs w:val="24"/>
        </w:rPr>
        <w:t>existing assets</w:t>
      </w:r>
      <w:r w:rsidR="00A827A8">
        <w:rPr>
          <w:rFonts w:cs="Arial"/>
          <w:sz w:val="24"/>
          <w:szCs w:val="24"/>
        </w:rPr>
        <w:t xml:space="preserve">, </w:t>
      </w:r>
      <w:r w:rsidR="00334E5D">
        <w:rPr>
          <w:rFonts w:cs="Arial"/>
          <w:sz w:val="24"/>
          <w:szCs w:val="24"/>
        </w:rPr>
        <w:t>or to remedy existing problems</w:t>
      </w:r>
      <w:r w:rsidR="00A648F6">
        <w:rPr>
          <w:rFonts w:cs="Arial"/>
          <w:sz w:val="24"/>
          <w:szCs w:val="24"/>
        </w:rPr>
        <w:t>, it</w:t>
      </w:r>
      <w:r w:rsidR="00391075">
        <w:rPr>
          <w:rFonts w:cs="Arial"/>
          <w:sz w:val="24"/>
          <w:szCs w:val="24"/>
        </w:rPr>
        <w:t xml:space="preserve"> may</w:t>
      </w:r>
      <w:r>
        <w:rPr>
          <w:rFonts w:cs="Arial"/>
          <w:sz w:val="24"/>
          <w:szCs w:val="24"/>
        </w:rPr>
        <w:t xml:space="preserve"> be used to increase the capacity of existing infrastructure or to repair failing infrastructure if that is necessary to support development. </w:t>
      </w:r>
      <w:r w:rsidR="00A17AD2" w:rsidRPr="00323949">
        <w:rPr>
          <w:rFonts w:cs="Arial"/>
          <w:sz w:val="24"/>
          <w:szCs w:val="24"/>
        </w:rPr>
        <w:t xml:space="preserve"> </w:t>
      </w:r>
    </w:p>
    <w:p w14:paraId="17FAA303" w14:textId="77777777" w:rsidR="00A17AD2" w:rsidRPr="00323949" w:rsidRDefault="00A17AD2" w:rsidP="00A17AD2">
      <w:pPr>
        <w:numPr>
          <w:ilvl w:val="0"/>
          <w:numId w:val="1"/>
        </w:numPr>
        <w:spacing w:after="240"/>
        <w:rPr>
          <w:rFonts w:cs="Arial"/>
          <w:sz w:val="24"/>
          <w:szCs w:val="24"/>
          <w:u w:val="single"/>
        </w:rPr>
      </w:pPr>
      <w:r w:rsidRPr="00323949">
        <w:rPr>
          <w:rFonts w:cs="Arial"/>
          <w:sz w:val="24"/>
          <w:szCs w:val="24"/>
          <w:u w:val="single"/>
        </w:rPr>
        <w:t xml:space="preserve">CONSULTATION AND </w:t>
      </w:r>
      <w:r>
        <w:rPr>
          <w:rFonts w:cs="Arial"/>
          <w:sz w:val="24"/>
          <w:szCs w:val="24"/>
          <w:u w:val="single"/>
        </w:rPr>
        <w:t>COMMUNICATION</w:t>
      </w:r>
      <w:r w:rsidRPr="00323949">
        <w:rPr>
          <w:rFonts w:cs="Arial"/>
          <w:sz w:val="24"/>
          <w:szCs w:val="24"/>
          <w:u w:val="single"/>
        </w:rPr>
        <w:t xml:space="preserve"> </w:t>
      </w:r>
    </w:p>
    <w:p w14:paraId="2DE6FA41" w14:textId="275012B1" w:rsidR="00A17AD2" w:rsidRPr="00255380" w:rsidRDefault="00FA05D6" w:rsidP="00255380">
      <w:pPr>
        <w:numPr>
          <w:ilvl w:val="1"/>
          <w:numId w:val="1"/>
        </w:numPr>
        <w:spacing w:after="240"/>
        <w:rPr>
          <w:rFonts w:cs="Arial"/>
          <w:sz w:val="24"/>
          <w:szCs w:val="24"/>
        </w:rPr>
      </w:pPr>
      <w:r>
        <w:rPr>
          <w:rFonts w:cs="Arial"/>
          <w:sz w:val="24"/>
          <w:szCs w:val="24"/>
        </w:rPr>
        <w:t>The current priorities, protocols and R123 list were all developed in consultation with key partners. The bidding process was adverti</w:t>
      </w:r>
      <w:r w:rsidR="003B464A">
        <w:rPr>
          <w:rFonts w:cs="Arial"/>
          <w:sz w:val="24"/>
          <w:szCs w:val="24"/>
        </w:rPr>
        <w:t>sed as a news item on the City Council website in December 2018 inviting bids f</w:t>
      </w:r>
      <w:r w:rsidR="00E162EA">
        <w:rPr>
          <w:rFonts w:cs="Arial"/>
          <w:sz w:val="24"/>
          <w:szCs w:val="24"/>
        </w:rPr>
        <w:t>ro</w:t>
      </w:r>
      <w:r w:rsidR="003B464A">
        <w:rPr>
          <w:rFonts w:cs="Arial"/>
          <w:sz w:val="24"/>
          <w:szCs w:val="24"/>
        </w:rPr>
        <w:t>m parish councils and community groups. As a result, 22 bids were received, although the initial timescale for receiving bids</w:t>
      </w:r>
      <w:r w:rsidR="00391075">
        <w:rPr>
          <w:rFonts w:cs="Arial"/>
          <w:sz w:val="24"/>
          <w:szCs w:val="24"/>
        </w:rPr>
        <w:t xml:space="preserve"> was</w:t>
      </w:r>
      <w:r w:rsidR="003B464A">
        <w:rPr>
          <w:rFonts w:cs="Arial"/>
          <w:sz w:val="24"/>
          <w:szCs w:val="24"/>
        </w:rPr>
        <w:t xml:space="preserve"> from January to March</w:t>
      </w:r>
      <w:r w:rsidR="00E162EA">
        <w:rPr>
          <w:rFonts w:cs="Arial"/>
          <w:sz w:val="24"/>
          <w:szCs w:val="24"/>
        </w:rPr>
        <w:t>.</w:t>
      </w:r>
      <w:r w:rsidR="003B464A">
        <w:rPr>
          <w:rFonts w:cs="Arial"/>
          <w:sz w:val="24"/>
          <w:szCs w:val="24"/>
        </w:rPr>
        <w:t xml:space="preserve"> </w:t>
      </w:r>
    </w:p>
    <w:p w14:paraId="111B5A18" w14:textId="77777777" w:rsidR="00A17AD2" w:rsidRPr="00323949" w:rsidRDefault="00A17AD2" w:rsidP="00A17AD2">
      <w:pPr>
        <w:numPr>
          <w:ilvl w:val="0"/>
          <w:numId w:val="1"/>
        </w:numPr>
        <w:spacing w:after="240"/>
        <w:rPr>
          <w:rFonts w:cs="Arial"/>
          <w:sz w:val="24"/>
          <w:szCs w:val="24"/>
          <w:u w:val="single"/>
        </w:rPr>
      </w:pPr>
      <w:r>
        <w:rPr>
          <w:rFonts w:cs="Arial"/>
          <w:sz w:val="24"/>
          <w:szCs w:val="24"/>
          <w:u w:val="single"/>
        </w:rPr>
        <w:t>ENVIRONMENTAL CONSIDERATIONS</w:t>
      </w:r>
    </w:p>
    <w:p w14:paraId="18D69BC2" w14:textId="774CE3B8" w:rsidR="00A17AD2" w:rsidRPr="00644180" w:rsidRDefault="000C7AD2" w:rsidP="00644180">
      <w:pPr>
        <w:numPr>
          <w:ilvl w:val="1"/>
          <w:numId w:val="1"/>
        </w:numPr>
        <w:spacing w:after="240"/>
        <w:rPr>
          <w:rFonts w:cs="Arial"/>
          <w:sz w:val="24"/>
          <w:szCs w:val="24"/>
        </w:rPr>
      </w:pPr>
      <w:r>
        <w:rPr>
          <w:rFonts w:cs="Arial"/>
          <w:sz w:val="24"/>
          <w:szCs w:val="24"/>
        </w:rPr>
        <w:t xml:space="preserve">Many of the bids agreed for </w:t>
      </w:r>
      <w:r w:rsidR="003309CB">
        <w:rPr>
          <w:rFonts w:cs="Arial"/>
          <w:sz w:val="24"/>
          <w:szCs w:val="24"/>
        </w:rPr>
        <w:t xml:space="preserve">infrastructure funding </w:t>
      </w:r>
      <w:r>
        <w:rPr>
          <w:rFonts w:cs="Arial"/>
          <w:sz w:val="24"/>
          <w:szCs w:val="24"/>
        </w:rPr>
        <w:t>will have significant positive impacts on the environment including better pedestrian and cycle routes, open space improvements and investment in community facilities.</w:t>
      </w:r>
      <w:r w:rsidR="003309CB">
        <w:rPr>
          <w:rFonts w:cs="Arial"/>
          <w:sz w:val="24"/>
          <w:szCs w:val="24"/>
        </w:rPr>
        <w:t xml:space="preserve">  </w:t>
      </w:r>
    </w:p>
    <w:p w14:paraId="7C223192" w14:textId="5B66492F" w:rsidR="00A17AD2" w:rsidRPr="00323949" w:rsidRDefault="00255380" w:rsidP="00A17AD2">
      <w:pPr>
        <w:numPr>
          <w:ilvl w:val="0"/>
          <w:numId w:val="1"/>
        </w:numPr>
        <w:spacing w:after="240"/>
        <w:rPr>
          <w:rFonts w:cs="Arial"/>
          <w:i/>
          <w:sz w:val="24"/>
          <w:szCs w:val="24"/>
          <w:u w:val="single"/>
        </w:rPr>
      </w:pPr>
      <w:r>
        <w:rPr>
          <w:rFonts w:cs="Arial"/>
          <w:sz w:val="24"/>
          <w:szCs w:val="24"/>
          <w:u w:val="single"/>
        </w:rPr>
        <w:lastRenderedPageBreak/>
        <w:t>EQUALITY IMPACT ASSESSEMENT</w:t>
      </w:r>
    </w:p>
    <w:p w14:paraId="0431F1D4" w14:textId="4F170B82" w:rsidR="00A17AD2" w:rsidRPr="00255380" w:rsidRDefault="00255380" w:rsidP="00255380">
      <w:pPr>
        <w:numPr>
          <w:ilvl w:val="1"/>
          <w:numId w:val="1"/>
        </w:numPr>
        <w:spacing w:after="240"/>
        <w:rPr>
          <w:rFonts w:cs="Arial"/>
          <w:sz w:val="24"/>
          <w:szCs w:val="24"/>
        </w:rPr>
      </w:pPr>
      <w:r>
        <w:rPr>
          <w:rFonts w:cs="Arial"/>
          <w:sz w:val="24"/>
          <w:szCs w:val="24"/>
        </w:rPr>
        <w:t>None required</w:t>
      </w:r>
    </w:p>
    <w:p w14:paraId="0B16F4DC" w14:textId="7190AA95" w:rsidR="00A17AD2" w:rsidRPr="00323949" w:rsidRDefault="00A17AD2" w:rsidP="00A17AD2">
      <w:pPr>
        <w:numPr>
          <w:ilvl w:val="0"/>
          <w:numId w:val="1"/>
        </w:numPr>
        <w:spacing w:after="240"/>
        <w:ind w:right="-43"/>
        <w:rPr>
          <w:rFonts w:cs="Arial"/>
          <w:i/>
          <w:sz w:val="24"/>
          <w:szCs w:val="24"/>
          <w:u w:val="single"/>
        </w:rPr>
      </w:pPr>
      <w:r>
        <w:rPr>
          <w:rFonts w:cs="Arial"/>
          <w:sz w:val="24"/>
          <w:szCs w:val="24"/>
          <w:u w:val="single"/>
        </w:rPr>
        <w:t>DATA PROTECTION IMPACT</w:t>
      </w:r>
      <w:r w:rsidR="000C7AD2">
        <w:rPr>
          <w:rFonts w:cs="Arial"/>
          <w:sz w:val="24"/>
          <w:szCs w:val="24"/>
          <w:u w:val="single"/>
        </w:rPr>
        <w:t xml:space="preserve"> ASSESSMENT</w:t>
      </w:r>
    </w:p>
    <w:p w14:paraId="1C973A0D" w14:textId="2D6D0FDB" w:rsidR="00A17AD2" w:rsidRPr="00B2452B" w:rsidRDefault="000C7AD2" w:rsidP="00B2452B">
      <w:pPr>
        <w:numPr>
          <w:ilvl w:val="1"/>
          <w:numId w:val="1"/>
        </w:numPr>
        <w:spacing w:after="240"/>
        <w:rPr>
          <w:rFonts w:cs="Arial"/>
          <w:sz w:val="24"/>
          <w:szCs w:val="24"/>
        </w:rPr>
      </w:pPr>
      <w:r>
        <w:rPr>
          <w:rFonts w:cs="Arial"/>
          <w:sz w:val="24"/>
          <w:szCs w:val="24"/>
        </w:rPr>
        <w:t>None required</w:t>
      </w:r>
    </w:p>
    <w:p w14:paraId="709AB8A5" w14:textId="77777777" w:rsidR="00A17AD2" w:rsidRPr="00323949" w:rsidRDefault="00A17AD2" w:rsidP="00A17AD2">
      <w:pPr>
        <w:jc w:val="both"/>
        <w:rPr>
          <w:rFonts w:cs="Arial"/>
          <w:sz w:val="24"/>
          <w:szCs w:val="24"/>
          <w:u w:val="single"/>
        </w:rPr>
      </w:pPr>
    </w:p>
    <w:p w14:paraId="5E69217E" w14:textId="2C6BD333" w:rsidR="00A17AD2" w:rsidRPr="00546D0C" w:rsidRDefault="00A17AD2" w:rsidP="00546D0C">
      <w:pPr>
        <w:numPr>
          <w:ilvl w:val="0"/>
          <w:numId w:val="1"/>
        </w:numPr>
        <w:spacing w:after="240"/>
        <w:rPr>
          <w:rFonts w:cs="Arial"/>
          <w:sz w:val="24"/>
          <w:szCs w:val="24"/>
          <w:u w:val="single"/>
        </w:rPr>
      </w:pPr>
      <w:r w:rsidRPr="00323949">
        <w:rPr>
          <w:rFonts w:cs="Arial"/>
          <w:sz w:val="24"/>
          <w:szCs w:val="24"/>
          <w:u w:val="single"/>
        </w:rPr>
        <w:t xml:space="preserve">RISK MANAGEMENT </w:t>
      </w:r>
    </w:p>
    <w:p w14:paraId="0236CB6C" w14:textId="77777777" w:rsidR="00A17AD2" w:rsidRPr="00323949" w:rsidRDefault="00A17AD2" w:rsidP="00A17AD2">
      <w:pPr>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A17AD2" w:rsidRPr="00323949" w14:paraId="108D77C8" w14:textId="77777777" w:rsidTr="00C82DB6">
        <w:tc>
          <w:tcPr>
            <w:tcW w:w="3080" w:type="dxa"/>
            <w:shd w:val="clear" w:color="auto" w:fill="auto"/>
          </w:tcPr>
          <w:p w14:paraId="0B26B040" w14:textId="5BC8FAE9" w:rsidR="00A17AD2" w:rsidRPr="00323949" w:rsidRDefault="00A17AD2" w:rsidP="00C82DB6">
            <w:pPr>
              <w:jc w:val="both"/>
              <w:rPr>
                <w:rFonts w:cs="Arial"/>
                <w:sz w:val="24"/>
                <w:szCs w:val="24"/>
              </w:rPr>
            </w:pPr>
            <w:r w:rsidRPr="00323949">
              <w:rPr>
                <w:rFonts w:cs="Arial"/>
                <w:b/>
                <w:sz w:val="24"/>
                <w:szCs w:val="24"/>
              </w:rPr>
              <w:t xml:space="preserve">Risk </w:t>
            </w:r>
          </w:p>
        </w:tc>
        <w:tc>
          <w:tcPr>
            <w:tcW w:w="3081" w:type="dxa"/>
            <w:shd w:val="clear" w:color="auto" w:fill="auto"/>
          </w:tcPr>
          <w:p w14:paraId="66443BB3" w14:textId="77777777" w:rsidR="00A17AD2" w:rsidRPr="00323949" w:rsidRDefault="00A17AD2" w:rsidP="00C82DB6">
            <w:pPr>
              <w:jc w:val="both"/>
              <w:rPr>
                <w:rFonts w:cs="Arial"/>
                <w:b/>
                <w:sz w:val="24"/>
                <w:szCs w:val="24"/>
              </w:rPr>
            </w:pPr>
            <w:r w:rsidRPr="00323949">
              <w:rPr>
                <w:rFonts w:cs="Arial"/>
                <w:b/>
                <w:sz w:val="24"/>
                <w:szCs w:val="24"/>
              </w:rPr>
              <w:t>Mitigation</w:t>
            </w:r>
          </w:p>
        </w:tc>
        <w:tc>
          <w:tcPr>
            <w:tcW w:w="3081" w:type="dxa"/>
            <w:shd w:val="clear" w:color="auto" w:fill="auto"/>
          </w:tcPr>
          <w:p w14:paraId="62B3388E" w14:textId="77777777" w:rsidR="00A17AD2" w:rsidRPr="00323949" w:rsidRDefault="00A17AD2" w:rsidP="00C82DB6">
            <w:pPr>
              <w:jc w:val="both"/>
              <w:rPr>
                <w:rFonts w:cs="Arial"/>
                <w:b/>
                <w:sz w:val="24"/>
                <w:szCs w:val="24"/>
              </w:rPr>
            </w:pPr>
            <w:r w:rsidRPr="00323949">
              <w:rPr>
                <w:rFonts w:cs="Arial"/>
                <w:b/>
                <w:sz w:val="24"/>
                <w:szCs w:val="24"/>
              </w:rPr>
              <w:t>Opportunities</w:t>
            </w:r>
          </w:p>
        </w:tc>
      </w:tr>
      <w:tr w:rsidR="00A17AD2" w:rsidRPr="00323949" w14:paraId="11CDAAFA" w14:textId="77777777" w:rsidTr="00C82DB6">
        <w:tc>
          <w:tcPr>
            <w:tcW w:w="3080" w:type="dxa"/>
            <w:shd w:val="clear" w:color="auto" w:fill="auto"/>
          </w:tcPr>
          <w:p w14:paraId="1AFB812D" w14:textId="77777777" w:rsidR="00A17AD2" w:rsidRDefault="00A17AD2" w:rsidP="00C82DB6">
            <w:pPr>
              <w:jc w:val="both"/>
              <w:rPr>
                <w:rFonts w:cs="Arial"/>
                <w:i/>
                <w:sz w:val="24"/>
                <w:szCs w:val="24"/>
              </w:rPr>
            </w:pPr>
            <w:r w:rsidRPr="00323949">
              <w:rPr>
                <w:rFonts w:cs="Arial"/>
                <w:i/>
                <w:sz w:val="24"/>
                <w:szCs w:val="24"/>
              </w:rPr>
              <w:t>Property</w:t>
            </w:r>
          </w:p>
          <w:p w14:paraId="1E38DF1E" w14:textId="07D28EE3" w:rsidR="00D41B1D" w:rsidRPr="00323949" w:rsidRDefault="00D41B1D" w:rsidP="00C82DB6">
            <w:pPr>
              <w:jc w:val="both"/>
              <w:rPr>
                <w:rFonts w:cs="Arial"/>
                <w:i/>
                <w:sz w:val="24"/>
                <w:szCs w:val="24"/>
              </w:rPr>
            </w:pPr>
            <w:r>
              <w:rPr>
                <w:rFonts w:cs="Arial"/>
                <w:i/>
                <w:sz w:val="24"/>
                <w:szCs w:val="24"/>
              </w:rPr>
              <w:t>Assets may not have capacity to cope with increased</w:t>
            </w:r>
            <w:r w:rsidR="00BF778C">
              <w:rPr>
                <w:rFonts w:cs="Arial"/>
                <w:i/>
                <w:sz w:val="24"/>
                <w:szCs w:val="24"/>
              </w:rPr>
              <w:t xml:space="preserve"> pressure from new </w:t>
            </w:r>
            <w:r>
              <w:rPr>
                <w:rFonts w:cs="Arial"/>
                <w:i/>
                <w:sz w:val="24"/>
                <w:szCs w:val="24"/>
              </w:rPr>
              <w:t xml:space="preserve"> development</w:t>
            </w:r>
          </w:p>
        </w:tc>
        <w:tc>
          <w:tcPr>
            <w:tcW w:w="3081" w:type="dxa"/>
            <w:shd w:val="clear" w:color="auto" w:fill="auto"/>
          </w:tcPr>
          <w:p w14:paraId="06D442DD" w14:textId="77777777" w:rsidR="00A17AD2" w:rsidRPr="00323949" w:rsidRDefault="00A17AD2" w:rsidP="00C82DB6">
            <w:pPr>
              <w:jc w:val="both"/>
              <w:rPr>
                <w:rFonts w:cs="Arial"/>
                <w:sz w:val="24"/>
                <w:szCs w:val="24"/>
              </w:rPr>
            </w:pPr>
          </w:p>
          <w:p w14:paraId="1815DE45" w14:textId="65C8F124" w:rsidR="00A17AD2" w:rsidRPr="00323949" w:rsidRDefault="00D41B1D" w:rsidP="00C82DB6">
            <w:pPr>
              <w:jc w:val="both"/>
              <w:rPr>
                <w:rFonts w:cs="Arial"/>
                <w:sz w:val="24"/>
                <w:szCs w:val="24"/>
              </w:rPr>
            </w:pPr>
            <w:r>
              <w:rPr>
                <w:rFonts w:cs="Arial"/>
                <w:sz w:val="24"/>
                <w:szCs w:val="24"/>
              </w:rPr>
              <w:t>CIL will be allocated to enhance capacity to meet increased demand</w:t>
            </w:r>
            <w:r w:rsidR="008B2419">
              <w:rPr>
                <w:rFonts w:cs="Arial"/>
                <w:sz w:val="24"/>
                <w:szCs w:val="24"/>
              </w:rPr>
              <w:t xml:space="preserve"> in accordance with the agreed spending protocol.</w:t>
            </w:r>
          </w:p>
        </w:tc>
        <w:tc>
          <w:tcPr>
            <w:tcW w:w="3081" w:type="dxa"/>
            <w:shd w:val="clear" w:color="auto" w:fill="auto"/>
          </w:tcPr>
          <w:p w14:paraId="68D7EC6F" w14:textId="77777777" w:rsidR="00A17AD2" w:rsidRDefault="00A17AD2" w:rsidP="00C82DB6">
            <w:pPr>
              <w:jc w:val="both"/>
              <w:rPr>
                <w:rFonts w:cs="Arial"/>
                <w:sz w:val="24"/>
                <w:szCs w:val="24"/>
              </w:rPr>
            </w:pPr>
          </w:p>
          <w:p w14:paraId="19FCC992" w14:textId="64A4954F" w:rsidR="008B2419" w:rsidRPr="00323949" w:rsidRDefault="008B2419" w:rsidP="00C82DB6">
            <w:pPr>
              <w:jc w:val="both"/>
              <w:rPr>
                <w:rFonts w:cs="Arial"/>
                <w:sz w:val="24"/>
                <w:szCs w:val="24"/>
              </w:rPr>
            </w:pPr>
            <w:r>
              <w:rPr>
                <w:rFonts w:cs="Arial"/>
                <w:sz w:val="24"/>
                <w:szCs w:val="24"/>
              </w:rPr>
              <w:t xml:space="preserve">Communities will benefit from infrastructure that would otherwise be unfunded. </w:t>
            </w:r>
          </w:p>
        </w:tc>
      </w:tr>
      <w:tr w:rsidR="00A17AD2" w:rsidRPr="00323949" w14:paraId="3CD6C471" w14:textId="77777777" w:rsidTr="00C82DB6">
        <w:tc>
          <w:tcPr>
            <w:tcW w:w="3080" w:type="dxa"/>
            <w:shd w:val="clear" w:color="auto" w:fill="auto"/>
          </w:tcPr>
          <w:p w14:paraId="1A24F07F" w14:textId="1C4BFB6B" w:rsidR="00A17AD2" w:rsidRPr="00323949" w:rsidRDefault="00A17AD2" w:rsidP="00C82DB6">
            <w:pPr>
              <w:jc w:val="both"/>
              <w:rPr>
                <w:rFonts w:cs="Arial"/>
                <w:i/>
                <w:sz w:val="24"/>
                <w:szCs w:val="24"/>
              </w:rPr>
            </w:pPr>
            <w:r w:rsidRPr="00323949">
              <w:rPr>
                <w:rFonts w:cs="Arial"/>
                <w:i/>
                <w:sz w:val="24"/>
                <w:szCs w:val="24"/>
              </w:rPr>
              <w:t>Community Support</w:t>
            </w:r>
            <w:r w:rsidR="008B2419">
              <w:t xml:space="preserve"> </w:t>
            </w:r>
            <w:r w:rsidR="008B2419">
              <w:rPr>
                <w:rFonts w:cs="Arial"/>
                <w:i/>
                <w:sz w:val="24"/>
                <w:szCs w:val="24"/>
              </w:rPr>
              <w:t>Failure to deliver schemes</w:t>
            </w:r>
            <w:r w:rsidR="008B2419" w:rsidRPr="008B2419">
              <w:rPr>
                <w:rFonts w:cs="Arial"/>
                <w:i/>
                <w:sz w:val="24"/>
                <w:szCs w:val="24"/>
              </w:rPr>
              <w:t xml:space="preserve"> using CIL income from new development could harm   the Council’s reputation</w:t>
            </w:r>
            <w:r w:rsidR="008B2419">
              <w:rPr>
                <w:rFonts w:cs="Arial"/>
                <w:i/>
                <w:sz w:val="24"/>
                <w:szCs w:val="24"/>
              </w:rPr>
              <w:t xml:space="preserve"> with local communities particularly in areas where new development has taken place</w:t>
            </w:r>
            <w:r w:rsidR="008B2419" w:rsidRPr="008B2419">
              <w:rPr>
                <w:rFonts w:cs="Arial"/>
                <w:i/>
                <w:sz w:val="24"/>
                <w:szCs w:val="24"/>
              </w:rPr>
              <w:t>.</w:t>
            </w:r>
          </w:p>
        </w:tc>
        <w:tc>
          <w:tcPr>
            <w:tcW w:w="3081" w:type="dxa"/>
            <w:shd w:val="clear" w:color="auto" w:fill="auto"/>
          </w:tcPr>
          <w:p w14:paraId="162AEA0B" w14:textId="69DF8B67" w:rsidR="00A17AD2" w:rsidRPr="00323949" w:rsidRDefault="008B2419" w:rsidP="00C82DB6">
            <w:pPr>
              <w:jc w:val="both"/>
              <w:rPr>
                <w:rFonts w:cs="Arial"/>
                <w:sz w:val="24"/>
                <w:szCs w:val="24"/>
              </w:rPr>
            </w:pPr>
            <w:r w:rsidRPr="008B2419">
              <w:rPr>
                <w:rFonts w:cs="Arial"/>
                <w:sz w:val="24"/>
                <w:szCs w:val="24"/>
              </w:rPr>
              <w:t>Allocate CIL funds to projects using the agreed spending protocol and review the programme annually to ensure it is up-to-date with deliverable schemes.</w:t>
            </w:r>
          </w:p>
        </w:tc>
        <w:tc>
          <w:tcPr>
            <w:tcW w:w="3081" w:type="dxa"/>
            <w:shd w:val="clear" w:color="auto" w:fill="auto"/>
          </w:tcPr>
          <w:p w14:paraId="07615A6D" w14:textId="09B638DA" w:rsidR="00A17AD2" w:rsidRPr="00323949" w:rsidRDefault="008B2419" w:rsidP="00C82DB6">
            <w:pPr>
              <w:jc w:val="both"/>
              <w:rPr>
                <w:rFonts w:cs="Arial"/>
                <w:sz w:val="24"/>
                <w:szCs w:val="24"/>
              </w:rPr>
            </w:pPr>
            <w:r>
              <w:rPr>
                <w:rFonts w:cs="Arial"/>
                <w:sz w:val="24"/>
                <w:szCs w:val="24"/>
              </w:rPr>
              <w:t xml:space="preserve">Provide funding for community lead schemes which would otherwise be unfunded.  </w:t>
            </w:r>
          </w:p>
        </w:tc>
      </w:tr>
      <w:tr w:rsidR="00A17AD2" w:rsidRPr="00323949" w14:paraId="2150D769" w14:textId="77777777" w:rsidTr="00C82DB6">
        <w:tc>
          <w:tcPr>
            <w:tcW w:w="3080" w:type="dxa"/>
            <w:shd w:val="clear" w:color="auto" w:fill="auto"/>
          </w:tcPr>
          <w:p w14:paraId="0A11EAAB" w14:textId="77777777" w:rsidR="00A17AD2" w:rsidRDefault="00A17AD2" w:rsidP="00C82DB6">
            <w:pPr>
              <w:jc w:val="both"/>
              <w:rPr>
                <w:rFonts w:cs="Arial"/>
                <w:i/>
                <w:sz w:val="24"/>
                <w:szCs w:val="24"/>
              </w:rPr>
            </w:pPr>
            <w:r w:rsidRPr="00323949">
              <w:rPr>
                <w:rFonts w:cs="Arial"/>
                <w:i/>
                <w:sz w:val="24"/>
                <w:szCs w:val="24"/>
              </w:rPr>
              <w:t>Timescales</w:t>
            </w:r>
          </w:p>
          <w:p w14:paraId="163AE969" w14:textId="51104E6F" w:rsidR="00D41B1D" w:rsidRPr="00323949" w:rsidRDefault="00D41B1D" w:rsidP="00C82DB6">
            <w:pPr>
              <w:jc w:val="both"/>
              <w:rPr>
                <w:rFonts w:cs="Arial"/>
                <w:i/>
                <w:sz w:val="24"/>
                <w:szCs w:val="24"/>
              </w:rPr>
            </w:pPr>
            <w:r>
              <w:rPr>
                <w:rFonts w:cs="Arial"/>
                <w:i/>
                <w:sz w:val="24"/>
                <w:szCs w:val="24"/>
              </w:rPr>
              <w:t>Projects will not be delivered within a reasonable timescale</w:t>
            </w:r>
          </w:p>
        </w:tc>
        <w:tc>
          <w:tcPr>
            <w:tcW w:w="3081" w:type="dxa"/>
            <w:shd w:val="clear" w:color="auto" w:fill="auto"/>
          </w:tcPr>
          <w:p w14:paraId="799DCF3D" w14:textId="77777777" w:rsidR="00A17AD2" w:rsidRDefault="00A17AD2" w:rsidP="00C82DB6">
            <w:pPr>
              <w:jc w:val="both"/>
              <w:rPr>
                <w:rFonts w:cs="Arial"/>
                <w:sz w:val="24"/>
                <w:szCs w:val="24"/>
              </w:rPr>
            </w:pPr>
          </w:p>
          <w:p w14:paraId="6D192A1F" w14:textId="484E9A3B" w:rsidR="00D41B1D" w:rsidRPr="00323949" w:rsidRDefault="00BF778C" w:rsidP="00BF778C">
            <w:pPr>
              <w:jc w:val="both"/>
              <w:rPr>
                <w:rFonts w:cs="Arial"/>
                <w:sz w:val="24"/>
                <w:szCs w:val="24"/>
              </w:rPr>
            </w:pPr>
            <w:r>
              <w:rPr>
                <w:rFonts w:cs="Arial"/>
                <w:sz w:val="24"/>
                <w:szCs w:val="24"/>
              </w:rPr>
              <w:t xml:space="preserve">CIL spending programme will be reviewed and up-dated annually. </w:t>
            </w:r>
          </w:p>
        </w:tc>
        <w:tc>
          <w:tcPr>
            <w:tcW w:w="3081" w:type="dxa"/>
            <w:shd w:val="clear" w:color="auto" w:fill="auto"/>
          </w:tcPr>
          <w:p w14:paraId="7971E450" w14:textId="77777777" w:rsidR="00A17AD2" w:rsidRPr="00323949" w:rsidRDefault="00A17AD2" w:rsidP="00C82DB6">
            <w:pPr>
              <w:jc w:val="both"/>
              <w:rPr>
                <w:rFonts w:cs="Arial"/>
                <w:sz w:val="24"/>
                <w:szCs w:val="24"/>
              </w:rPr>
            </w:pPr>
          </w:p>
        </w:tc>
      </w:tr>
      <w:tr w:rsidR="00A17AD2" w:rsidRPr="00323949" w14:paraId="24D2CFC0" w14:textId="77777777" w:rsidTr="00C82DB6">
        <w:tc>
          <w:tcPr>
            <w:tcW w:w="3080" w:type="dxa"/>
            <w:tcBorders>
              <w:bottom w:val="single" w:sz="4" w:space="0" w:color="auto"/>
            </w:tcBorders>
            <w:shd w:val="clear" w:color="auto" w:fill="auto"/>
          </w:tcPr>
          <w:p w14:paraId="3564A4D9" w14:textId="4234D104" w:rsidR="00A17AD2" w:rsidRPr="00323949" w:rsidRDefault="00A17AD2" w:rsidP="00C82DB6">
            <w:pPr>
              <w:jc w:val="both"/>
              <w:rPr>
                <w:rFonts w:cs="Arial"/>
                <w:i/>
                <w:sz w:val="24"/>
                <w:szCs w:val="24"/>
              </w:rPr>
            </w:pPr>
            <w:r w:rsidRPr="00323949">
              <w:rPr>
                <w:rFonts w:cs="Arial"/>
                <w:i/>
                <w:sz w:val="24"/>
                <w:szCs w:val="24"/>
              </w:rPr>
              <w:t>Project capacity</w:t>
            </w:r>
            <w:r w:rsidR="008B2419">
              <w:rPr>
                <w:rFonts w:cs="Arial"/>
                <w:i/>
                <w:sz w:val="24"/>
                <w:szCs w:val="24"/>
              </w:rPr>
              <w:t xml:space="preserve"> Lack of resources could hinder use of CIL funds to deliver much needed infrastructure.</w:t>
            </w:r>
          </w:p>
        </w:tc>
        <w:tc>
          <w:tcPr>
            <w:tcW w:w="3081" w:type="dxa"/>
            <w:tcBorders>
              <w:bottom w:val="single" w:sz="4" w:space="0" w:color="auto"/>
            </w:tcBorders>
            <w:shd w:val="clear" w:color="auto" w:fill="auto"/>
          </w:tcPr>
          <w:p w14:paraId="7114DA2B" w14:textId="2DF609D4" w:rsidR="00A17AD2" w:rsidRPr="00323949" w:rsidRDefault="008B2419" w:rsidP="00C82DB6">
            <w:pPr>
              <w:jc w:val="both"/>
              <w:rPr>
                <w:rFonts w:cs="Arial"/>
                <w:sz w:val="24"/>
                <w:szCs w:val="24"/>
              </w:rPr>
            </w:pPr>
            <w:r>
              <w:rPr>
                <w:rFonts w:cs="Arial"/>
                <w:sz w:val="24"/>
                <w:szCs w:val="24"/>
              </w:rPr>
              <w:t xml:space="preserve">Use up to 5% of CIL income to provide </w:t>
            </w:r>
            <w:r w:rsidR="00545B15">
              <w:rPr>
                <w:rFonts w:cs="Arial"/>
                <w:sz w:val="24"/>
                <w:szCs w:val="24"/>
              </w:rPr>
              <w:t>administrative</w:t>
            </w:r>
            <w:r>
              <w:rPr>
                <w:rFonts w:cs="Arial"/>
                <w:sz w:val="24"/>
                <w:szCs w:val="24"/>
              </w:rPr>
              <w:t xml:space="preserve"> support for CIL </w:t>
            </w:r>
            <w:r w:rsidR="000A143F">
              <w:rPr>
                <w:rFonts w:cs="Arial"/>
                <w:sz w:val="24"/>
                <w:szCs w:val="24"/>
              </w:rPr>
              <w:t xml:space="preserve">collection and </w:t>
            </w:r>
            <w:r>
              <w:rPr>
                <w:rFonts w:cs="Arial"/>
                <w:sz w:val="24"/>
                <w:szCs w:val="24"/>
              </w:rPr>
              <w:t xml:space="preserve">implementation. </w:t>
            </w:r>
          </w:p>
        </w:tc>
        <w:tc>
          <w:tcPr>
            <w:tcW w:w="3081" w:type="dxa"/>
            <w:tcBorders>
              <w:bottom w:val="single" w:sz="4" w:space="0" w:color="auto"/>
            </w:tcBorders>
            <w:shd w:val="clear" w:color="auto" w:fill="auto"/>
          </w:tcPr>
          <w:p w14:paraId="48028C72" w14:textId="77777777" w:rsidR="00A17AD2" w:rsidRPr="00323949" w:rsidRDefault="00A17AD2" w:rsidP="00C82DB6">
            <w:pPr>
              <w:jc w:val="both"/>
              <w:rPr>
                <w:rFonts w:cs="Arial"/>
                <w:sz w:val="24"/>
                <w:szCs w:val="24"/>
              </w:rPr>
            </w:pPr>
          </w:p>
        </w:tc>
      </w:tr>
      <w:tr w:rsidR="00A17AD2" w:rsidRPr="00323949" w14:paraId="2E85DFE8" w14:textId="77777777" w:rsidTr="00C82DB6">
        <w:tc>
          <w:tcPr>
            <w:tcW w:w="3080" w:type="dxa"/>
            <w:shd w:val="clear" w:color="auto" w:fill="D9D9D9"/>
          </w:tcPr>
          <w:p w14:paraId="59127CBD" w14:textId="77777777" w:rsidR="00A17AD2" w:rsidRDefault="00A17AD2" w:rsidP="00C82DB6">
            <w:pPr>
              <w:jc w:val="both"/>
              <w:rPr>
                <w:rFonts w:cs="Arial"/>
                <w:i/>
                <w:sz w:val="24"/>
                <w:szCs w:val="24"/>
              </w:rPr>
            </w:pPr>
            <w:r w:rsidRPr="00323949">
              <w:rPr>
                <w:rFonts w:cs="Arial"/>
                <w:i/>
                <w:sz w:val="24"/>
                <w:szCs w:val="24"/>
              </w:rPr>
              <w:t>Financial / VfM</w:t>
            </w:r>
          </w:p>
          <w:p w14:paraId="4678C687" w14:textId="0A7F9E42" w:rsidR="00D41B1D" w:rsidRPr="00323949" w:rsidRDefault="00D41B1D" w:rsidP="00C82DB6">
            <w:pPr>
              <w:jc w:val="both"/>
              <w:rPr>
                <w:rFonts w:cs="Arial"/>
                <w:i/>
                <w:sz w:val="24"/>
                <w:szCs w:val="24"/>
              </w:rPr>
            </w:pPr>
            <w:r>
              <w:rPr>
                <w:rFonts w:cs="Arial"/>
                <w:i/>
                <w:sz w:val="24"/>
                <w:szCs w:val="24"/>
              </w:rPr>
              <w:t>Scheme</w:t>
            </w:r>
            <w:r w:rsidR="00BF778C">
              <w:rPr>
                <w:rFonts w:cs="Arial"/>
                <w:i/>
                <w:sz w:val="24"/>
                <w:szCs w:val="24"/>
              </w:rPr>
              <w:t>s</w:t>
            </w:r>
            <w:r w:rsidR="008B2419">
              <w:rPr>
                <w:rFonts w:cs="Arial"/>
                <w:i/>
                <w:sz w:val="24"/>
                <w:szCs w:val="24"/>
              </w:rPr>
              <w:t xml:space="preserve"> coming forward for funding</w:t>
            </w:r>
            <w:r w:rsidR="00BF778C">
              <w:rPr>
                <w:rFonts w:cs="Arial"/>
                <w:i/>
                <w:sz w:val="24"/>
                <w:szCs w:val="24"/>
              </w:rPr>
              <w:t xml:space="preserve"> exceed CIL income.</w:t>
            </w:r>
            <w:r>
              <w:rPr>
                <w:rFonts w:cs="Arial"/>
                <w:i/>
                <w:sz w:val="24"/>
                <w:szCs w:val="24"/>
              </w:rPr>
              <w:t xml:space="preserve"> </w:t>
            </w:r>
          </w:p>
        </w:tc>
        <w:tc>
          <w:tcPr>
            <w:tcW w:w="3081" w:type="dxa"/>
            <w:shd w:val="clear" w:color="auto" w:fill="D9D9D9"/>
          </w:tcPr>
          <w:p w14:paraId="7AE47D83" w14:textId="77777777" w:rsidR="00A17AD2" w:rsidRDefault="00A17AD2" w:rsidP="00C82DB6">
            <w:pPr>
              <w:jc w:val="both"/>
              <w:rPr>
                <w:rFonts w:cs="Arial"/>
                <w:sz w:val="24"/>
                <w:szCs w:val="24"/>
              </w:rPr>
            </w:pPr>
          </w:p>
          <w:p w14:paraId="2264F15A" w14:textId="1325E9DD" w:rsidR="009035FA" w:rsidRPr="00323949" w:rsidRDefault="009035FA" w:rsidP="00C82DB6">
            <w:pPr>
              <w:jc w:val="both"/>
              <w:rPr>
                <w:rFonts w:cs="Arial"/>
                <w:sz w:val="24"/>
                <w:szCs w:val="24"/>
              </w:rPr>
            </w:pPr>
            <w:r>
              <w:rPr>
                <w:rFonts w:cs="Arial"/>
                <w:sz w:val="24"/>
                <w:szCs w:val="24"/>
              </w:rPr>
              <w:t xml:space="preserve">The assessment process will prioritise schemes </w:t>
            </w:r>
            <w:r w:rsidR="00A648F6">
              <w:rPr>
                <w:rFonts w:cs="Arial"/>
                <w:sz w:val="24"/>
                <w:szCs w:val="24"/>
              </w:rPr>
              <w:t>within budget</w:t>
            </w:r>
            <w:r>
              <w:rPr>
                <w:rFonts w:cs="Arial"/>
                <w:sz w:val="24"/>
                <w:szCs w:val="24"/>
              </w:rPr>
              <w:t xml:space="preserve"> limits</w:t>
            </w:r>
            <w:r w:rsidR="00BF778C">
              <w:rPr>
                <w:rFonts w:cs="Arial"/>
                <w:sz w:val="24"/>
                <w:szCs w:val="24"/>
              </w:rPr>
              <w:t xml:space="preserve"> in accordance with the agreed spending protocol</w:t>
            </w:r>
            <w:r>
              <w:rPr>
                <w:rFonts w:cs="Arial"/>
                <w:sz w:val="24"/>
                <w:szCs w:val="24"/>
              </w:rPr>
              <w:t>.</w:t>
            </w:r>
          </w:p>
        </w:tc>
        <w:tc>
          <w:tcPr>
            <w:tcW w:w="3081" w:type="dxa"/>
            <w:shd w:val="clear" w:color="auto" w:fill="D9D9D9"/>
          </w:tcPr>
          <w:p w14:paraId="629BE402" w14:textId="77777777" w:rsidR="00A17AD2" w:rsidRDefault="00A17AD2" w:rsidP="00C82DB6">
            <w:pPr>
              <w:jc w:val="both"/>
              <w:rPr>
                <w:rFonts w:cs="Arial"/>
                <w:sz w:val="24"/>
                <w:szCs w:val="24"/>
              </w:rPr>
            </w:pPr>
          </w:p>
          <w:p w14:paraId="158BC80A" w14:textId="2BFDA407" w:rsidR="009035FA" w:rsidRPr="00323949" w:rsidRDefault="009035FA" w:rsidP="00C82DB6">
            <w:pPr>
              <w:jc w:val="both"/>
              <w:rPr>
                <w:rFonts w:cs="Arial"/>
                <w:sz w:val="24"/>
                <w:szCs w:val="24"/>
              </w:rPr>
            </w:pPr>
            <w:r>
              <w:rPr>
                <w:rFonts w:cs="Arial"/>
                <w:sz w:val="24"/>
                <w:szCs w:val="24"/>
              </w:rPr>
              <w:t xml:space="preserve">Council could decide to increase provision to support ‘bid’ process </w:t>
            </w:r>
            <w:r w:rsidR="008B2419">
              <w:rPr>
                <w:rFonts w:cs="Arial"/>
                <w:sz w:val="24"/>
                <w:szCs w:val="24"/>
              </w:rPr>
              <w:t xml:space="preserve">for community lead schemes </w:t>
            </w:r>
            <w:r>
              <w:rPr>
                <w:rFonts w:cs="Arial"/>
                <w:sz w:val="24"/>
                <w:szCs w:val="24"/>
              </w:rPr>
              <w:t xml:space="preserve">as additional CIL funds are collected. </w:t>
            </w:r>
          </w:p>
        </w:tc>
      </w:tr>
      <w:tr w:rsidR="00A17AD2" w:rsidRPr="00323949" w14:paraId="307A4C2D" w14:textId="77777777" w:rsidTr="00C82DB6">
        <w:tc>
          <w:tcPr>
            <w:tcW w:w="3080" w:type="dxa"/>
            <w:shd w:val="clear" w:color="auto" w:fill="D9D9D9"/>
          </w:tcPr>
          <w:p w14:paraId="60EB8A91" w14:textId="0E15A54C" w:rsidR="00A17AD2" w:rsidRPr="00323949" w:rsidRDefault="00A17AD2" w:rsidP="00C82DB6">
            <w:pPr>
              <w:jc w:val="both"/>
              <w:rPr>
                <w:rFonts w:cs="Arial"/>
                <w:i/>
                <w:sz w:val="24"/>
                <w:szCs w:val="24"/>
              </w:rPr>
            </w:pPr>
            <w:r w:rsidRPr="00323949">
              <w:rPr>
                <w:rFonts w:cs="Arial"/>
                <w:i/>
                <w:sz w:val="24"/>
                <w:szCs w:val="24"/>
              </w:rPr>
              <w:t>Legal</w:t>
            </w:r>
            <w:r w:rsidR="008B2419">
              <w:rPr>
                <w:rFonts w:cs="Arial"/>
                <w:i/>
                <w:sz w:val="24"/>
                <w:szCs w:val="24"/>
              </w:rPr>
              <w:t xml:space="preserve"> CIL funds are not used in accordance with the allocations made for each approved project.</w:t>
            </w:r>
          </w:p>
        </w:tc>
        <w:tc>
          <w:tcPr>
            <w:tcW w:w="3081" w:type="dxa"/>
            <w:shd w:val="clear" w:color="auto" w:fill="D9D9D9"/>
          </w:tcPr>
          <w:p w14:paraId="472FBADC" w14:textId="15D933CC" w:rsidR="00A17AD2" w:rsidRPr="00323949" w:rsidRDefault="008B2419" w:rsidP="00C82DB6">
            <w:pPr>
              <w:jc w:val="both"/>
              <w:rPr>
                <w:rFonts w:cs="Arial"/>
                <w:sz w:val="24"/>
                <w:szCs w:val="24"/>
              </w:rPr>
            </w:pPr>
            <w:r>
              <w:rPr>
                <w:rFonts w:cs="Arial"/>
                <w:sz w:val="24"/>
                <w:szCs w:val="24"/>
              </w:rPr>
              <w:t xml:space="preserve">Funding agreements or other mechanisms will be put in place to ensure funds are used in </w:t>
            </w:r>
            <w:r>
              <w:rPr>
                <w:rFonts w:cs="Arial"/>
                <w:sz w:val="24"/>
                <w:szCs w:val="24"/>
              </w:rPr>
              <w:lastRenderedPageBreak/>
              <w:t xml:space="preserve">accordance with agreed allocations and implementation of schemes will be monitored. </w:t>
            </w:r>
          </w:p>
        </w:tc>
        <w:tc>
          <w:tcPr>
            <w:tcW w:w="3081" w:type="dxa"/>
            <w:shd w:val="clear" w:color="auto" w:fill="D9D9D9"/>
          </w:tcPr>
          <w:p w14:paraId="0D207021" w14:textId="77777777" w:rsidR="00A17AD2" w:rsidRPr="00323949" w:rsidRDefault="00A17AD2" w:rsidP="00C82DB6">
            <w:pPr>
              <w:jc w:val="both"/>
              <w:rPr>
                <w:rFonts w:cs="Arial"/>
                <w:sz w:val="24"/>
                <w:szCs w:val="24"/>
              </w:rPr>
            </w:pPr>
          </w:p>
        </w:tc>
      </w:tr>
      <w:tr w:rsidR="00A17AD2" w:rsidRPr="00323949" w14:paraId="490EA418" w14:textId="77777777" w:rsidTr="00C82DB6">
        <w:tc>
          <w:tcPr>
            <w:tcW w:w="3080" w:type="dxa"/>
            <w:shd w:val="clear" w:color="auto" w:fill="D9D9D9"/>
          </w:tcPr>
          <w:p w14:paraId="5EC917F0" w14:textId="7937D14F" w:rsidR="00A17AD2" w:rsidRPr="00323949" w:rsidRDefault="00A17AD2" w:rsidP="00C82DB6">
            <w:pPr>
              <w:jc w:val="both"/>
              <w:rPr>
                <w:rFonts w:cs="Arial"/>
                <w:i/>
                <w:sz w:val="24"/>
                <w:szCs w:val="24"/>
              </w:rPr>
            </w:pPr>
            <w:r w:rsidRPr="00323949">
              <w:rPr>
                <w:rFonts w:cs="Arial"/>
                <w:i/>
                <w:sz w:val="24"/>
                <w:szCs w:val="24"/>
              </w:rPr>
              <w:lastRenderedPageBreak/>
              <w:t>Innovation</w:t>
            </w:r>
            <w:r w:rsidR="000A143F">
              <w:rPr>
                <w:rFonts w:cs="Arial"/>
                <w:i/>
                <w:sz w:val="24"/>
                <w:szCs w:val="24"/>
              </w:rPr>
              <w:t xml:space="preserve"> N/A</w:t>
            </w:r>
          </w:p>
        </w:tc>
        <w:tc>
          <w:tcPr>
            <w:tcW w:w="3081" w:type="dxa"/>
            <w:shd w:val="clear" w:color="auto" w:fill="D9D9D9"/>
          </w:tcPr>
          <w:p w14:paraId="63A837DD" w14:textId="77777777" w:rsidR="00A17AD2" w:rsidRPr="00323949" w:rsidRDefault="00A17AD2" w:rsidP="00C82DB6">
            <w:pPr>
              <w:jc w:val="both"/>
              <w:rPr>
                <w:rFonts w:cs="Arial"/>
                <w:sz w:val="24"/>
                <w:szCs w:val="24"/>
              </w:rPr>
            </w:pPr>
          </w:p>
        </w:tc>
        <w:tc>
          <w:tcPr>
            <w:tcW w:w="3081" w:type="dxa"/>
            <w:shd w:val="clear" w:color="auto" w:fill="D9D9D9"/>
          </w:tcPr>
          <w:p w14:paraId="477405C8" w14:textId="77777777" w:rsidR="00A17AD2" w:rsidRPr="00323949" w:rsidRDefault="00A17AD2" w:rsidP="00C82DB6">
            <w:pPr>
              <w:jc w:val="both"/>
              <w:rPr>
                <w:rFonts w:cs="Arial"/>
                <w:sz w:val="24"/>
                <w:szCs w:val="24"/>
              </w:rPr>
            </w:pPr>
          </w:p>
        </w:tc>
      </w:tr>
      <w:tr w:rsidR="00A17AD2" w:rsidRPr="00323949" w14:paraId="75769D55" w14:textId="77777777" w:rsidTr="00C82DB6">
        <w:tc>
          <w:tcPr>
            <w:tcW w:w="3080" w:type="dxa"/>
            <w:shd w:val="clear" w:color="auto" w:fill="D9D9D9"/>
          </w:tcPr>
          <w:p w14:paraId="51BA0FC6" w14:textId="503307EE" w:rsidR="00A17AD2" w:rsidRPr="00323949" w:rsidRDefault="00A17AD2" w:rsidP="00C82DB6">
            <w:pPr>
              <w:jc w:val="both"/>
              <w:rPr>
                <w:rFonts w:cs="Arial"/>
                <w:i/>
                <w:sz w:val="24"/>
                <w:szCs w:val="24"/>
              </w:rPr>
            </w:pPr>
            <w:r w:rsidRPr="00323949">
              <w:rPr>
                <w:rFonts w:cs="Arial"/>
                <w:i/>
                <w:sz w:val="24"/>
                <w:szCs w:val="24"/>
              </w:rPr>
              <w:t>Reputation</w:t>
            </w:r>
            <w:r w:rsidR="008B2419">
              <w:rPr>
                <w:rFonts w:cs="Arial"/>
                <w:i/>
                <w:sz w:val="24"/>
                <w:szCs w:val="24"/>
              </w:rPr>
              <w:t xml:space="preserve"> Failure to deliver </w:t>
            </w:r>
            <w:r w:rsidR="000A143F">
              <w:rPr>
                <w:rFonts w:cs="Arial"/>
                <w:i/>
                <w:sz w:val="24"/>
                <w:szCs w:val="24"/>
              </w:rPr>
              <w:t>schemes</w:t>
            </w:r>
            <w:r w:rsidR="008B2419">
              <w:rPr>
                <w:rFonts w:cs="Arial"/>
                <w:i/>
                <w:sz w:val="24"/>
                <w:szCs w:val="24"/>
              </w:rPr>
              <w:t xml:space="preserve"> using CIL income from new development could harm   the Council’s reputation.</w:t>
            </w:r>
          </w:p>
        </w:tc>
        <w:tc>
          <w:tcPr>
            <w:tcW w:w="3081" w:type="dxa"/>
            <w:shd w:val="clear" w:color="auto" w:fill="D9D9D9"/>
          </w:tcPr>
          <w:p w14:paraId="69FBFDB6" w14:textId="59DA8B23" w:rsidR="00A17AD2" w:rsidRPr="00323949" w:rsidRDefault="008B2419" w:rsidP="00C82DB6">
            <w:pPr>
              <w:jc w:val="both"/>
              <w:rPr>
                <w:rFonts w:cs="Arial"/>
                <w:sz w:val="24"/>
                <w:szCs w:val="24"/>
              </w:rPr>
            </w:pPr>
            <w:r>
              <w:rPr>
                <w:rFonts w:cs="Arial"/>
                <w:sz w:val="24"/>
                <w:szCs w:val="24"/>
              </w:rPr>
              <w:t>Allocate CIL funds to projects using the agreed spending protocol and review the programme annually to ensure it is up-to-date with deliverable schemes.</w:t>
            </w:r>
          </w:p>
        </w:tc>
        <w:tc>
          <w:tcPr>
            <w:tcW w:w="3081" w:type="dxa"/>
            <w:shd w:val="clear" w:color="auto" w:fill="D9D9D9"/>
          </w:tcPr>
          <w:p w14:paraId="034126B5" w14:textId="77777777" w:rsidR="00A17AD2" w:rsidRPr="00323949" w:rsidRDefault="00A17AD2" w:rsidP="00C82DB6">
            <w:pPr>
              <w:jc w:val="both"/>
              <w:rPr>
                <w:rFonts w:cs="Arial"/>
                <w:sz w:val="24"/>
                <w:szCs w:val="24"/>
              </w:rPr>
            </w:pPr>
          </w:p>
        </w:tc>
      </w:tr>
      <w:tr w:rsidR="00A17AD2" w:rsidRPr="00323949" w14:paraId="056B803A" w14:textId="77777777" w:rsidTr="00C82DB6">
        <w:tc>
          <w:tcPr>
            <w:tcW w:w="3080" w:type="dxa"/>
            <w:shd w:val="clear" w:color="auto" w:fill="auto"/>
          </w:tcPr>
          <w:p w14:paraId="627EACD5" w14:textId="5DF5084B" w:rsidR="00A17AD2" w:rsidRPr="00323949" w:rsidRDefault="00A17AD2" w:rsidP="00C82DB6">
            <w:pPr>
              <w:jc w:val="both"/>
              <w:rPr>
                <w:rFonts w:cs="Arial"/>
                <w:i/>
                <w:sz w:val="24"/>
                <w:szCs w:val="24"/>
              </w:rPr>
            </w:pPr>
            <w:r w:rsidRPr="00323949">
              <w:rPr>
                <w:rFonts w:cs="Arial"/>
                <w:i/>
                <w:sz w:val="24"/>
                <w:szCs w:val="24"/>
              </w:rPr>
              <w:t>Other</w:t>
            </w:r>
            <w:r w:rsidR="000A143F">
              <w:rPr>
                <w:rFonts w:cs="Arial"/>
                <w:i/>
                <w:sz w:val="24"/>
                <w:szCs w:val="24"/>
              </w:rPr>
              <w:t xml:space="preserve"> N/A</w:t>
            </w:r>
          </w:p>
        </w:tc>
        <w:tc>
          <w:tcPr>
            <w:tcW w:w="3081" w:type="dxa"/>
            <w:shd w:val="clear" w:color="auto" w:fill="auto"/>
          </w:tcPr>
          <w:p w14:paraId="30B947D0" w14:textId="77777777" w:rsidR="00A17AD2" w:rsidRPr="00323949" w:rsidRDefault="00A17AD2" w:rsidP="00C82DB6">
            <w:pPr>
              <w:jc w:val="both"/>
              <w:rPr>
                <w:rFonts w:cs="Arial"/>
                <w:sz w:val="24"/>
                <w:szCs w:val="24"/>
              </w:rPr>
            </w:pPr>
          </w:p>
        </w:tc>
        <w:tc>
          <w:tcPr>
            <w:tcW w:w="3081" w:type="dxa"/>
            <w:shd w:val="clear" w:color="auto" w:fill="auto"/>
          </w:tcPr>
          <w:p w14:paraId="4F04C7A2" w14:textId="77777777" w:rsidR="00A17AD2" w:rsidRPr="00323949" w:rsidRDefault="00A17AD2" w:rsidP="00C82DB6">
            <w:pPr>
              <w:jc w:val="both"/>
              <w:rPr>
                <w:rFonts w:cs="Arial"/>
                <w:sz w:val="24"/>
                <w:szCs w:val="24"/>
              </w:rPr>
            </w:pPr>
          </w:p>
        </w:tc>
      </w:tr>
    </w:tbl>
    <w:p w14:paraId="0822D38B" w14:textId="77777777" w:rsidR="00A17AD2" w:rsidRPr="00323949" w:rsidRDefault="00A17AD2" w:rsidP="00A17AD2">
      <w:pPr>
        <w:jc w:val="both"/>
        <w:rPr>
          <w:rFonts w:cs="Arial"/>
          <w:sz w:val="24"/>
          <w:szCs w:val="24"/>
        </w:rPr>
      </w:pPr>
    </w:p>
    <w:p w14:paraId="3B1A1DE4" w14:textId="77777777" w:rsidR="00A17AD2" w:rsidRPr="00323949" w:rsidRDefault="00A17AD2" w:rsidP="00A17AD2">
      <w:pPr>
        <w:jc w:val="both"/>
        <w:rPr>
          <w:rFonts w:cs="Arial"/>
          <w:sz w:val="24"/>
          <w:szCs w:val="24"/>
        </w:rPr>
      </w:pPr>
    </w:p>
    <w:p w14:paraId="73F9759D" w14:textId="77777777" w:rsidR="00A17AD2" w:rsidRPr="00323949" w:rsidRDefault="00A17AD2" w:rsidP="00A17AD2">
      <w:pPr>
        <w:jc w:val="both"/>
        <w:rPr>
          <w:rFonts w:cs="Arial"/>
          <w:sz w:val="24"/>
          <w:szCs w:val="24"/>
        </w:rPr>
      </w:pPr>
    </w:p>
    <w:p w14:paraId="4421F44E" w14:textId="77777777" w:rsidR="00A17AD2" w:rsidRPr="00323949" w:rsidRDefault="00A17AD2" w:rsidP="00A17AD2">
      <w:pPr>
        <w:numPr>
          <w:ilvl w:val="0"/>
          <w:numId w:val="1"/>
        </w:numPr>
        <w:spacing w:after="240"/>
        <w:rPr>
          <w:rFonts w:cs="Arial"/>
          <w:sz w:val="24"/>
          <w:szCs w:val="24"/>
          <w:u w:val="single"/>
        </w:rPr>
      </w:pPr>
      <w:r w:rsidRPr="00323949">
        <w:rPr>
          <w:rFonts w:cs="Arial"/>
          <w:sz w:val="24"/>
          <w:szCs w:val="24"/>
          <w:u w:val="single"/>
        </w:rPr>
        <w:t>SUPPORTING INFORMATION:</w:t>
      </w:r>
    </w:p>
    <w:p w14:paraId="47A7B47A" w14:textId="77777777" w:rsidR="001B11D0" w:rsidRPr="001B11D0" w:rsidRDefault="001B11D0" w:rsidP="00A17AD2">
      <w:pPr>
        <w:numPr>
          <w:ilvl w:val="1"/>
          <w:numId w:val="1"/>
        </w:numPr>
        <w:spacing w:after="240"/>
        <w:rPr>
          <w:rFonts w:cs="Arial"/>
          <w:sz w:val="24"/>
          <w:szCs w:val="24"/>
        </w:rPr>
      </w:pPr>
      <w:r>
        <w:rPr>
          <w:rFonts w:cs="Arial"/>
          <w:sz w:val="24"/>
          <w:szCs w:val="24"/>
          <w:u w:val="single"/>
        </w:rPr>
        <w:t>Background</w:t>
      </w:r>
    </w:p>
    <w:p w14:paraId="65A6404E" w14:textId="7A6E5811" w:rsidR="00A17AD2" w:rsidRDefault="00B2452B" w:rsidP="001B11D0">
      <w:pPr>
        <w:spacing w:after="240"/>
        <w:ind w:left="720"/>
        <w:rPr>
          <w:rFonts w:cs="Arial"/>
          <w:sz w:val="24"/>
          <w:szCs w:val="24"/>
        </w:rPr>
      </w:pPr>
      <w:r>
        <w:rPr>
          <w:rFonts w:cs="Arial"/>
          <w:sz w:val="24"/>
          <w:szCs w:val="24"/>
        </w:rPr>
        <w:t>T</w:t>
      </w:r>
      <w:r w:rsidR="00F8553D">
        <w:rPr>
          <w:rFonts w:cs="Arial"/>
          <w:sz w:val="24"/>
          <w:szCs w:val="24"/>
        </w:rPr>
        <w:t xml:space="preserve">he City Council introduced the Community Infrastructure Levy in April 2014, </w:t>
      </w:r>
      <w:r w:rsidR="001B11D0">
        <w:rPr>
          <w:rFonts w:cs="Arial"/>
          <w:sz w:val="24"/>
          <w:szCs w:val="24"/>
        </w:rPr>
        <w:t>and since th</w:t>
      </w:r>
      <w:r w:rsidR="00682D77">
        <w:rPr>
          <w:rFonts w:cs="Arial"/>
          <w:sz w:val="24"/>
          <w:szCs w:val="24"/>
        </w:rPr>
        <w:t>at</w:t>
      </w:r>
      <w:r w:rsidR="001B11D0">
        <w:rPr>
          <w:rFonts w:cs="Arial"/>
          <w:sz w:val="24"/>
          <w:szCs w:val="24"/>
        </w:rPr>
        <w:t xml:space="preserve"> date</w:t>
      </w:r>
      <w:r>
        <w:rPr>
          <w:rFonts w:cs="Arial"/>
          <w:sz w:val="24"/>
          <w:szCs w:val="24"/>
        </w:rPr>
        <w:t xml:space="preserve"> </w:t>
      </w:r>
      <w:r w:rsidR="00C31836">
        <w:rPr>
          <w:rFonts w:cs="Arial"/>
          <w:sz w:val="24"/>
          <w:szCs w:val="24"/>
        </w:rPr>
        <w:t>approximately £10.5</w:t>
      </w:r>
      <w:r w:rsidR="00F8553D">
        <w:rPr>
          <w:rFonts w:cs="Arial"/>
          <w:sz w:val="24"/>
          <w:szCs w:val="24"/>
        </w:rPr>
        <w:t>m has been collected</w:t>
      </w:r>
      <w:r w:rsidR="00C31836">
        <w:rPr>
          <w:rFonts w:cs="Arial"/>
          <w:sz w:val="24"/>
          <w:szCs w:val="24"/>
        </w:rPr>
        <w:t xml:space="preserve"> with about £6.4m retained by the City Council (district wide CIL funds)</w:t>
      </w:r>
      <w:r>
        <w:rPr>
          <w:rFonts w:cs="Arial"/>
          <w:sz w:val="24"/>
          <w:szCs w:val="24"/>
        </w:rPr>
        <w:t>,</w:t>
      </w:r>
      <w:r w:rsidR="00F8553D">
        <w:rPr>
          <w:rFonts w:cs="Arial"/>
          <w:sz w:val="24"/>
          <w:szCs w:val="24"/>
        </w:rPr>
        <w:t xml:space="preserve"> which can be used to provide infrastructure required to support the growth planned in the Council’s Local Plans</w:t>
      </w:r>
      <w:r w:rsidR="00B56B2C">
        <w:rPr>
          <w:rFonts w:cs="Arial"/>
          <w:sz w:val="24"/>
          <w:szCs w:val="24"/>
        </w:rPr>
        <w:t xml:space="preserve">. </w:t>
      </w:r>
      <w:r w:rsidR="004E3C31">
        <w:rPr>
          <w:rFonts w:cs="Arial"/>
          <w:sz w:val="24"/>
          <w:szCs w:val="24"/>
        </w:rPr>
        <w:t xml:space="preserve">A further £1.4m is due to be collected. </w:t>
      </w:r>
      <w:r w:rsidR="00B56B2C">
        <w:rPr>
          <w:rFonts w:cs="Arial"/>
          <w:sz w:val="24"/>
          <w:szCs w:val="24"/>
        </w:rPr>
        <w:t xml:space="preserve">The City Council has produced and </w:t>
      </w:r>
      <w:r w:rsidR="004E3C31">
        <w:rPr>
          <w:rFonts w:cs="Arial"/>
          <w:sz w:val="24"/>
          <w:szCs w:val="24"/>
        </w:rPr>
        <w:t xml:space="preserve">subsequently </w:t>
      </w:r>
      <w:r w:rsidR="00B56B2C">
        <w:rPr>
          <w:rFonts w:cs="Arial"/>
          <w:sz w:val="24"/>
          <w:szCs w:val="24"/>
        </w:rPr>
        <w:t>upd</w:t>
      </w:r>
      <w:r w:rsidR="00391075">
        <w:rPr>
          <w:rFonts w:cs="Arial"/>
          <w:sz w:val="24"/>
          <w:szCs w:val="24"/>
        </w:rPr>
        <w:t>ated a R</w:t>
      </w:r>
      <w:r>
        <w:rPr>
          <w:rFonts w:cs="Arial"/>
          <w:sz w:val="24"/>
          <w:szCs w:val="24"/>
        </w:rPr>
        <w:t>123 List that</w:t>
      </w:r>
      <w:r w:rsidR="00B56B2C">
        <w:rPr>
          <w:rFonts w:cs="Arial"/>
          <w:sz w:val="24"/>
          <w:szCs w:val="24"/>
        </w:rPr>
        <w:t xml:space="preserve"> outlines the specific infrastructure and broader schemes</w:t>
      </w:r>
      <w:r w:rsidR="004E3C31">
        <w:rPr>
          <w:rFonts w:cs="Arial"/>
          <w:sz w:val="24"/>
          <w:szCs w:val="24"/>
        </w:rPr>
        <w:t>,</w:t>
      </w:r>
      <w:r w:rsidR="00391075">
        <w:rPr>
          <w:rFonts w:cs="Arial"/>
          <w:sz w:val="24"/>
          <w:szCs w:val="24"/>
        </w:rPr>
        <w:t xml:space="preserve"> for which CIL funding may</w:t>
      </w:r>
      <w:r w:rsidR="00B56B2C">
        <w:rPr>
          <w:rFonts w:cs="Arial"/>
          <w:sz w:val="24"/>
          <w:szCs w:val="24"/>
        </w:rPr>
        <w:t xml:space="preserve"> be allocated. </w:t>
      </w:r>
      <w:r>
        <w:rPr>
          <w:rFonts w:cs="Arial"/>
          <w:sz w:val="24"/>
          <w:szCs w:val="24"/>
        </w:rPr>
        <w:t xml:space="preserve">Currently </w:t>
      </w:r>
      <w:r w:rsidR="004E3C31">
        <w:rPr>
          <w:rFonts w:cs="Arial"/>
          <w:sz w:val="24"/>
          <w:szCs w:val="24"/>
        </w:rPr>
        <w:t>CIL funding is apportioned</w:t>
      </w:r>
      <w:r w:rsidR="00B56B2C">
        <w:rPr>
          <w:rFonts w:cs="Arial"/>
          <w:sz w:val="24"/>
          <w:szCs w:val="24"/>
        </w:rPr>
        <w:t xml:space="preserve"> the in the following way;</w:t>
      </w:r>
    </w:p>
    <w:p w14:paraId="316ECDA2" w14:textId="5B07B76D" w:rsidR="00B56B2C" w:rsidRDefault="00B56B2C" w:rsidP="00B56B2C">
      <w:pPr>
        <w:pStyle w:val="ListParagraph"/>
        <w:numPr>
          <w:ilvl w:val="0"/>
          <w:numId w:val="3"/>
        </w:numPr>
        <w:spacing w:after="240"/>
        <w:rPr>
          <w:rFonts w:cs="Arial"/>
          <w:sz w:val="24"/>
          <w:szCs w:val="24"/>
        </w:rPr>
      </w:pPr>
      <w:r>
        <w:rPr>
          <w:rFonts w:cs="Arial"/>
          <w:sz w:val="24"/>
          <w:szCs w:val="24"/>
        </w:rPr>
        <w:t xml:space="preserve">Up to 5% of CIL receipts can be used to cover administrative costs (this covers the cost of a CIL officer for </w:t>
      </w:r>
      <w:r w:rsidR="00B2452B">
        <w:rPr>
          <w:rFonts w:cs="Arial"/>
          <w:sz w:val="24"/>
          <w:szCs w:val="24"/>
        </w:rPr>
        <w:t xml:space="preserve">the </w:t>
      </w:r>
      <w:r>
        <w:rPr>
          <w:rFonts w:cs="Arial"/>
          <w:sz w:val="24"/>
          <w:szCs w:val="24"/>
        </w:rPr>
        <w:t xml:space="preserve">collection </w:t>
      </w:r>
      <w:r w:rsidR="00B2452B">
        <w:rPr>
          <w:rFonts w:cs="Arial"/>
          <w:sz w:val="24"/>
          <w:szCs w:val="24"/>
        </w:rPr>
        <w:t xml:space="preserve">of funds </w:t>
      </w:r>
      <w:r>
        <w:rPr>
          <w:rFonts w:cs="Arial"/>
          <w:sz w:val="24"/>
          <w:szCs w:val="24"/>
        </w:rPr>
        <w:t>and an implementation officer for distribution and monitoring of CIL)</w:t>
      </w:r>
    </w:p>
    <w:p w14:paraId="5DB13902" w14:textId="0F9CA05B" w:rsidR="00B56B2C" w:rsidRDefault="00B56B2C" w:rsidP="00B56B2C">
      <w:pPr>
        <w:pStyle w:val="ListParagraph"/>
        <w:numPr>
          <w:ilvl w:val="0"/>
          <w:numId w:val="3"/>
        </w:numPr>
        <w:spacing w:after="240"/>
        <w:rPr>
          <w:rFonts w:cs="Arial"/>
          <w:sz w:val="24"/>
          <w:szCs w:val="24"/>
        </w:rPr>
      </w:pPr>
      <w:r>
        <w:rPr>
          <w:rFonts w:cs="Arial"/>
          <w:sz w:val="24"/>
          <w:szCs w:val="24"/>
        </w:rPr>
        <w:t>15% of CIL from qualifying development is allocated to the relevant parish council (25% in the case of Denmead because it has an approved neighbourhood plan)</w:t>
      </w:r>
    </w:p>
    <w:p w14:paraId="35E0E421" w14:textId="745F3CEF" w:rsidR="00B56B2C" w:rsidRDefault="00B56B2C" w:rsidP="00B56B2C">
      <w:pPr>
        <w:pStyle w:val="ListParagraph"/>
        <w:numPr>
          <w:ilvl w:val="0"/>
          <w:numId w:val="3"/>
        </w:numPr>
        <w:spacing w:after="240"/>
        <w:rPr>
          <w:rFonts w:cs="Arial"/>
          <w:sz w:val="24"/>
          <w:szCs w:val="24"/>
        </w:rPr>
      </w:pPr>
      <w:r>
        <w:rPr>
          <w:rFonts w:cs="Arial"/>
          <w:sz w:val="24"/>
          <w:szCs w:val="24"/>
        </w:rPr>
        <w:t xml:space="preserve">15% of CIL from qualifying development </w:t>
      </w:r>
      <w:r w:rsidR="00D168F4">
        <w:rPr>
          <w:rFonts w:cs="Arial"/>
          <w:sz w:val="24"/>
          <w:szCs w:val="24"/>
        </w:rPr>
        <w:t xml:space="preserve">in Winchester itself </w:t>
      </w:r>
      <w:r>
        <w:rPr>
          <w:rFonts w:cs="Arial"/>
          <w:sz w:val="24"/>
          <w:szCs w:val="24"/>
        </w:rPr>
        <w:t xml:space="preserve">to the Winchester Town Account for expenditure on infrastructure projects in the Winchester Town area, </w:t>
      </w:r>
      <w:r w:rsidR="000A143F">
        <w:rPr>
          <w:rFonts w:cs="Arial"/>
          <w:sz w:val="24"/>
          <w:szCs w:val="24"/>
        </w:rPr>
        <w:t>in accordance with their agreed spending protocol.</w:t>
      </w:r>
      <w:r w:rsidR="00D168F4">
        <w:rPr>
          <w:rFonts w:cs="Arial"/>
          <w:sz w:val="24"/>
          <w:szCs w:val="24"/>
        </w:rPr>
        <w:t xml:space="preserve"> This is the neighbourhood portion for the town area. </w:t>
      </w:r>
      <w:r w:rsidR="000A143F">
        <w:rPr>
          <w:rFonts w:cs="Arial"/>
          <w:sz w:val="24"/>
          <w:szCs w:val="24"/>
        </w:rPr>
        <w:t xml:space="preserve"> </w:t>
      </w:r>
    </w:p>
    <w:p w14:paraId="7239E806" w14:textId="072F7024" w:rsidR="00431AE8" w:rsidRDefault="00431AE8" w:rsidP="00B56B2C">
      <w:pPr>
        <w:pStyle w:val="ListParagraph"/>
        <w:numPr>
          <w:ilvl w:val="0"/>
          <w:numId w:val="3"/>
        </w:numPr>
        <w:spacing w:after="240"/>
        <w:rPr>
          <w:rFonts w:cs="Arial"/>
          <w:sz w:val="24"/>
          <w:szCs w:val="24"/>
        </w:rPr>
      </w:pPr>
      <w:r>
        <w:rPr>
          <w:rFonts w:cs="Arial"/>
          <w:sz w:val="24"/>
          <w:szCs w:val="24"/>
        </w:rPr>
        <w:t>The remaining CIL receipts are used for both the delivery of priority infrastructure projects by the City Council, including the commitment of £1.8m to the new sports and leisure park</w:t>
      </w:r>
      <w:r w:rsidR="001716CC">
        <w:rPr>
          <w:rFonts w:cs="Arial"/>
          <w:sz w:val="24"/>
          <w:szCs w:val="24"/>
        </w:rPr>
        <w:t>,</w:t>
      </w:r>
      <w:r>
        <w:rPr>
          <w:rFonts w:cs="Arial"/>
          <w:sz w:val="24"/>
          <w:szCs w:val="24"/>
        </w:rPr>
        <w:t xml:space="preserve"> £800,000 to the Durngate Flood Allev</w:t>
      </w:r>
      <w:r w:rsidR="00391873">
        <w:rPr>
          <w:rFonts w:cs="Arial"/>
          <w:sz w:val="24"/>
          <w:szCs w:val="24"/>
        </w:rPr>
        <w:t>iation scheme and the allocation of</w:t>
      </w:r>
      <w:r>
        <w:rPr>
          <w:rFonts w:cs="Arial"/>
          <w:sz w:val="24"/>
          <w:szCs w:val="24"/>
        </w:rPr>
        <w:t xml:space="preserve"> £1m by the Council on behalf of the</w:t>
      </w:r>
      <w:r w:rsidR="00391873">
        <w:rPr>
          <w:rFonts w:cs="Arial"/>
          <w:sz w:val="24"/>
          <w:szCs w:val="24"/>
        </w:rPr>
        <w:t xml:space="preserve"> community for investment into</w:t>
      </w:r>
      <w:r>
        <w:rPr>
          <w:rFonts w:cs="Arial"/>
          <w:sz w:val="24"/>
          <w:szCs w:val="24"/>
        </w:rPr>
        <w:t xml:space="preserve"> infrastructure for the </w:t>
      </w:r>
      <w:r w:rsidR="00B2452B">
        <w:rPr>
          <w:rFonts w:cs="Arial"/>
          <w:sz w:val="24"/>
          <w:szCs w:val="24"/>
        </w:rPr>
        <w:t xml:space="preserve">wider District. There is a separate CIL administration process for the area of </w:t>
      </w:r>
      <w:r w:rsidR="00B2452B">
        <w:rPr>
          <w:rFonts w:cs="Arial"/>
          <w:sz w:val="24"/>
          <w:szCs w:val="24"/>
        </w:rPr>
        <w:lastRenderedPageBreak/>
        <w:t>the district within the South Downs National Park.</w:t>
      </w:r>
      <w:r w:rsidR="000A143F">
        <w:rPr>
          <w:rFonts w:cs="Arial"/>
          <w:sz w:val="24"/>
          <w:szCs w:val="24"/>
        </w:rPr>
        <w:t xml:space="preserve"> The proposed programme of infrastructure projects is included at Appendix A.</w:t>
      </w:r>
    </w:p>
    <w:p w14:paraId="3738CF02" w14:textId="4A818516" w:rsidR="00E70916" w:rsidRPr="00E70916" w:rsidRDefault="00E70916" w:rsidP="00E70916">
      <w:pPr>
        <w:pStyle w:val="ListParagraph"/>
        <w:numPr>
          <w:ilvl w:val="1"/>
          <w:numId w:val="1"/>
        </w:numPr>
        <w:spacing w:after="240"/>
        <w:rPr>
          <w:rFonts w:cs="Arial"/>
          <w:sz w:val="24"/>
          <w:szCs w:val="24"/>
        </w:rPr>
      </w:pPr>
      <w:r w:rsidRPr="00E70916">
        <w:rPr>
          <w:rFonts w:cs="Arial"/>
          <w:sz w:val="24"/>
          <w:szCs w:val="24"/>
        </w:rPr>
        <w:t xml:space="preserve">The City Council’s proportion of CIL funds must be spent on the provision, </w:t>
      </w:r>
      <w:r>
        <w:rPr>
          <w:rFonts w:cs="Arial"/>
          <w:sz w:val="24"/>
          <w:szCs w:val="24"/>
        </w:rPr>
        <w:t>improvement</w:t>
      </w:r>
      <w:r w:rsidR="00B71B53">
        <w:rPr>
          <w:rFonts w:cs="Arial"/>
          <w:sz w:val="24"/>
          <w:szCs w:val="24"/>
        </w:rPr>
        <w:t>, replacement, operation or maintenance of infrastructure needed to support the development of the area. It is intended to focus of the provision of new infrastructure and should not be used to remedy pre-existing deficiencies, unless they will be made more severe by new development.</w:t>
      </w:r>
    </w:p>
    <w:p w14:paraId="064A6802" w14:textId="1807177B" w:rsidR="009D768B" w:rsidRPr="009D768B" w:rsidRDefault="009D768B" w:rsidP="009D768B">
      <w:pPr>
        <w:pStyle w:val="ListParagraph"/>
        <w:numPr>
          <w:ilvl w:val="0"/>
          <w:numId w:val="1"/>
        </w:numPr>
        <w:spacing w:after="240"/>
        <w:rPr>
          <w:sz w:val="24"/>
          <w:szCs w:val="24"/>
          <w:u w:val="single"/>
        </w:rPr>
      </w:pPr>
      <w:r w:rsidRPr="009D768B">
        <w:rPr>
          <w:sz w:val="24"/>
          <w:szCs w:val="24"/>
          <w:u w:val="single"/>
        </w:rPr>
        <w:t>Summary of the Bidding Process</w:t>
      </w:r>
    </w:p>
    <w:p w14:paraId="59916E6F" w14:textId="78B4EBF3" w:rsidR="009D768B" w:rsidRDefault="009D768B" w:rsidP="009D768B">
      <w:pPr>
        <w:pStyle w:val="ListParagraph"/>
        <w:numPr>
          <w:ilvl w:val="1"/>
          <w:numId w:val="1"/>
        </w:numPr>
        <w:spacing w:after="240"/>
        <w:rPr>
          <w:rFonts w:cs="Arial"/>
          <w:sz w:val="24"/>
          <w:szCs w:val="24"/>
        </w:rPr>
      </w:pPr>
      <w:r w:rsidRPr="009D768B">
        <w:rPr>
          <w:rFonts w:cs="Arial"/>
          <w:sz w:val="24"/>
          <w:szCs w:val="24"/>
        </w:rPr>
        <w:t xml:space="preserve">One of the recommendations in CAB3071 agreed by Cabinet in September </w:t>
      </w:r>
      <w:r w:rsidR="00AE0DDD">
        <w:rPr>
          <w:rFonts w:cs="Arial"/>
          <w:sz w:val="24"/>
          <w:szCs w:val="24"/>
        </w:rPr>
        <w:t>2018, was to allocate</w:t>
      </w:r>
      <w:r>
        <w:rPr>
          <w:rFonts w:cs="Arial"/>
          <w:sz w:val="24"/>
          <w:szCs w:val="24"/>
        </w:rPr>
        <w:t xml:space="preserve"> £1m of </w:t>
      </w:r>
      <w:r w:rsidR="00391873">
        <w:rPr>
          <w:rFonts w:cs="Arial"/>
          <w:sz w:val="24"/>
          <w:szCs w:val="24"/>
        </w:rPr>
        <w:t xml:space="preserve">District </w:t>
      </w:r>
      <w:r>
        <w:rPr>
          <w:rFonts w:cs="Arial"/>
          <w:sz w:val="24"/>
          <w:szCs w:val="24"/>
        </w:rPr>
        <w:t xml:space="preserve">CIL receipts to fund </w:t>
      </w:r>
      <w:r w:rsidR="000A143F">
        <w:rPr>
          <w:rFonts w:cs="Arial"/>
          <w:sz w:val="24"/>
          <w:szCs w:val="24"/>
        </w:rPr>
        <w:t xml:space="preserve">community lead </w:t>
      </w:r>
      <w:r>
        <w:rPr>
          <w:rFonts w:cs="Arial"/>
          <w:sz w:val="24"/>
          <w:szCs w:val="24"/>
        </w:rPr>
        <w:t>proposals of between £10,000 and £200,000</w:t>
      </w:r>
      <w:r w:rsidR="000A143F">
        <w:rPr>
          <w:rFonts w:cs="Arial"/>
          <w:sz w:val="24"/>
          <w:szCs w:val="24"/>
        </w:rPr>
        <w:t xml:space="preserve"> over the next three years. </w:t>
      </w:r>
      <w:r w:rsidR="00D953E2">
        <w:rPr>
          <w:rFonts w:cs="Arial"/>
          <w:sz w:val="24"/>
          <w:szCs w:val="24"/>
        </w:rPr>
        <w:t xml:space="preserve"> This was open to all</w:t>
      </w:r>
      <w:r w:rsidR="00B2452B">
        <w:rPr>
          <w:rFonts w:cs="Arial"/>
          <w:sz w:val="24"/>
          <w:szCs w:val="24"/>
        </w:rPr>
        <w:t>,</w:t>
      </w:r>
      <w:r w:rsidR="00D953E2">
        <w:rPr>
          <w:rFonts w:cs="Arial"/>
          <w:sz w:val="24"/>
          <w:szCs w:val="24"/>
        </w:rPr>
        <w:t xml:space="preserve"> (members, parish councils</w:t>
      </w:r>
      <w:r w:rsidR="000A143F">
        <w:rPr>
          <w:rFonts w:cs="Arial"/>
          <w:sz w:val="24"/>
          <w:szCs w:val="24"/>
        </w:rPr>
        <w:t>, community</w:t>
      </w:r>
      <w:r w:rsidR="00D953E2">
        <w:rPr>
          <w:rFonts w:cs="Arial"/>
          <w:sz w:val="24"/>
          <w:szCs w:val="24"/>
        </w:rPr>
        <w:t xml:space="preserve"> groups etc.) </w:t>
      </w:r>
      <w:r w:rsidR="000A143F">
        <w:rPr>
          <w:rFonts w:cs="Arial"/>
          <w:sz w:val="24"/>
          <w:szCs w:val="24"/>
        </w:rPr>
        <w:t>and they were able</w:t>
      </w:r>
      <w:r w:rsidR="00D168F4">
        <w:rPr>
          <w:rFonts w:cs="Arial"/>
          <w:sz w:val="24"/>
          <w:szCs w:val="24"/>
        </w:rPr>
        <w:t xml:space="preserve"> to submit requests for funding</w:t>
      </w:r>
      <w:r w:rsidR="00D953E2">
        <w:rPr>
          <w:rFonts w:cs="Arial"/>
          <w:sz w:val="24"/>
          <w:szCs w:val="24"/>
        </w:rPr>
        <w:t xml:space="preserve"> between January and March </w:t>
      </w:r>
      <w:r w:rsidR="000A143F">
        <w:rPr>
          <w:rFonts w:cs="Arial"/>
          <w:sz w:val="24"/>
          <w:szCs w:val="24"/>
        </w:rPr>
        <w:t>this</w:t>
      </w:r>
      <w:r w:rsidR="00D953E2">
        <w:rPr>
          <w:rFonts w:cs="Arial"/>
          <w:sz w:val="24"/>
          <w:szCs w:val="24"/>
        </w:rPr>
        <w:t xml:space="preserve"> year, </w:t>
      </w:r>
      <w:r w:rsidR="000A143F">
        <w:rPr>
          <w:rFonts w:cs="Arial"/>
          <w:sz w:val="24"/>
          <w:szCs w:val="24"/>
        </w:rPr>
        <w:t xml:space="preserve">and for the following year up to </w:t>
      </w:r>
      <w:r w:rsidR="00D953E2">
        <w:rPr>
          <w:rFonts w:cs="Arial"/>
          <w:sz w:val="24"/>
          <w:szCs w:val="24"/>
        </w:rPr>
        <w:t>2022. Bids would be considered by an informal panel consisting of the Portfolio Holder for Built Environment, Strategic Director (Services) Strategic Director (Resources) and Strategic Director (Place). The panel would review the bids and make recommendations to Cabinet for formal approval</w:t>
      </w:r>
      <w:r w:rsidR="000A143F">
        <w:rPr>
          <w:rFonts w:cs="Arial"/>
          <w:sz w:val="24"/>
          <w:szCs w:val="24"/>
        </w:rPr>
        <w:t xml:space="preserve"> based on the protocol agreed (CAB3071) which identified criteria for prioritising the allocation of district wide CIL income</w:t>
      </w:r>
      <w:r w:rsidR="00D953E2">
        <w:rPr>
          <w:rFonts w:cs="Arial"/>
          <w:sz w:val="24"/>
          <w:szCs w:val="24"/>
        </w:rPr>
        <w:t>.  It was also proposed tha</w:t>
      </w:r>
      <w:r w:rsidR="00391873">
        <w:rPr>
          <w:rFonts w:cs="Arial"/>
          <w:sz w:val="24"/>
          <w:szCs w:val="24"/>
        </w:rPr>
        <w:t xml:space="preserve">t bids for </w:t>
      </w:r>
      <w:r w:rsidR="00D953E2">
        <w:rPr>
          <w:rFonts w:cs="Arial"/>
          <w:sz w:val="24"/>
          <w:szCs w:val="24"/>
        </w:rPr>
        <w:t>schemes promoted by the City Council</w:t>
      </w:r>
      <w:r w:rsidR="000A143F">
        <w:rPr>
          <w:rFonts w:cs="Arial"/>
          <w:sz w:val="24"/>
          <w:szCs w:val="24"/>
        </w:rPr>
        <w:t xml:space="preserve"> itself</w:t>
      </w:r>
      <w:r w:rsidR="00D953E2">
        <w:rPr>
          <w:rFonts w:cs="Arial"/>
          <w:sz w:val="24"/>
          <w:szCs w:val="24"/>
        </w:rPr>
        <w:t xml:space="preserve"> </w:t>
      </w:r>
      <w:r w:rsidR="00026BA5">
        <w:rPr>
          <w:rFonts w:cs="Arial"/>
          <w:sz w:val="24"/>
          <w:szCs w:val="24"/>
        </w:rPr>
        <w:t xml:space="preserve">along with </w:t>
      </w:r>
      <w:r w:rsidR="00D953E2">
        <w:rPr>
          <w:rFonts w:cs="Arial"/>
          <w:sz w:val="24"/>
          <w:szCs w:val="24"/>
        </w:rPr>
        <w:t>other partners</w:t>
      </w:r>
      <w:r w:rsidR="000A143F">
        <w:rPr>
          <w:rFonts w:cs="Arial"/>
          <w:sz w:val="24"/>
          <w:szCs w:val="24"/>
        </w:rPr>
        <w:t xml:space="preserve">, like Hampshire County Council, </w:t>
      </w:r>
      <w:r w:rsidR="001716CC">
        <w:rPr>
          <w:rFonts w:cs="Arial"/>
          <w:sz w:val="24"/>
          <w:szCs w:val="24"/>
        </w:rPr>
        <w:t>c</w:t>
      </w:r>
      <w:r w:rsidR="00D953E2">
        <w:rPr>
          <w:rFonts w:cs="Arial"/>
          <w:sz w:val="24"/>
          <w:szCs w:val="24"/>
        </w:rPr>
        <w:t>ould be assessed using the same criteria by the panel</w:t>
      </w:r>
      <w:r w:rsidR="00391873">
        <w:rPr>
          <w:rFonts w:cs="Arial"/>
          <w:sz w:val="24"/>
          <w:szCs w:val="24"/>
        </w:rPr>
        <w:t>. These would</w:t>
      </w:r>
      <w:r w:rsidR="00AE0DDD">
        <w:rPr>
          <w:rFonts w:cs="Arial"/>
          <w:sz w:val="24"/>
          <w:szCs w:val="24"/>
        </w:rPr>
        <w:t xml:space="preserve"> not </w:t>
      </w:r>
      <w:r w:rsidR="00026BA5">
        <w:rPr>
          <w:rFonts w:cs="Arial"/>
          <w:sz w:val="24"/>
          <w:szCs w:val="24"/>
        </w:rPr>
        <w:t xml:space="preserve">be </w:t>
      </w:r>
      <w:r w:rsidR="00AE0DDD">
        <w:rPr>
          <w:rFonts w:cs="Arial"/>
          <w:sz w:val="24"/>
          <w:szCs w:val="24"/>
        </w:rPr>
        <w:t>funded from the £1m</w:t>
      </w:r>
      <w:r w:rsidR="000A143F">
        <w:rPr>
          <w:rFonts w:cs="Arial"/>
          <w:sz w:val="24"/>
          <w:szCs w:val="24"/>
        </w:rPr>
        <w:t xml:space="preserve"> set aside for community based projects</w:t>
      </w:r>
      <w:r w:rsidR="00AE0DDD">
        <w:rPr>
          <w:rFonts w:cs="Arial"/>
          <w:sz w:val="24"/>
          <w:szCs w:val="24"/>
        </w:rPr>
        <w:t xml:space="preserve">, and </w:t>
      </w:r>
      <w:r w:rsidR="00391873">
        <w:rPr>
          <w:rFonts w:cs="Arial"/>
          <w:sz w:val="24"/>
          <w:szCs w:val="24"/>
        </w:rPr>
        <w:t xml:space="preserve">were </w:t>
      </w:r>
      <w:r w:rsidR="00AE0DDD">
        <w:rPr>
          <w:rFonts w:cs="Arial"/>
          <w:sz w:val="24"/>
          <w:szCs w:val="24"/>
        </w:rPr>
        <w:t xml:space="preserve">not subject to a </w:t>
      </w:r>
      <w:r w:rsidR="00391873">
        <w:rPr>
          <w:rFonts w:cs="Arial"/>
          <w:sz w:val="24"/>
          <w:szCs w:val="24"/>
        </w:rPr>
        <w:t xml:space="preserve">limit of £200,000, but had to meet the same criteria as the bids received from the </w:t>
      </w:r>
      <w:r w:rsidR="00026BA5">
        <w:rPr>
          <w:rFonts w:cs="Arial"/>
          <w:sz w:val="24"/>
          <w:szCs w:val="24"/>
        </w:rPr>
        <w:t>par</w:t>
      </w:r>
      <w:r w:rsidR="000516AE">
        <w:rPr>
          <w:rFonts w:cs="Arial"/>
          <w:sz w:val="24"/>
          <w:szCs w:val="24"/>
        </w:rPr>
        <w:t>is</w:t>
      </w:r>
      <w:r w:rsidR="00026BA5">
        <w:rPr>
          <w:rFonts w:cs="Arial"/>
          <w:sz w:val="24"/>
          <w:szCs w:val="24"/>
        </w:rPr>
        <w:t>hes and other community groups. .</w:t>
      </w:r>
    </w:p>
    <w:p w14:paraId="1D0E36CC" w14:textId="1BE09769" w:rsidR="00E61130" w:rsidRPr="00E61130" w:rsidRDefault="00B2452B" w:rsidP="00E61130">
      <w:pPr>
        <w:pStyle w:val="ListParagraph"/>
        <w:numPr>
          <w:ilvl w:val="1"/>
          <w:numId w:val="1"/>
        </w:numPr>
        <w:spacing w:after="240"/>
        <w:rPr>
          <w:rFonts w:cs="Arial"/>
          <w:sz w:val="24"/>
          <w:szCs w:val="24"/>
        </w:rPr>
      </w:pPr>
      <w:r>
        <w:rPr>
          <w:rFonts w:cs="Arial"/>
          <w:sz w:val="24"/>
          <w:szCs w:val="24"/>
        </w:rPr>
        <w:t>T</w:t>
      </w:r>
      <w:r w:rsidR="00E70916">
        <w:rPr>
          <w:rFonts w:cs="Arial"/>
          <w:sz w:val="24"/>
          <w:szCs w:val="24"/>
        </w:rPr>
        <w:t>he criteria used to evaluate</w:t>
      </w:r>
      <w:r>
        <w:rPr>
          <w:rFonts w:cs="Arial"/>
          <w:sz w:val="24"/>
          <w:szCs w:val="24"/>
        </w:rPr>
        <w:t xml:space="preserve"> bids w</w:t>
      </w:r>
      <w:r w:rsidR="00CA348C">
        <w:rPr>
          <w:rFonts w:cs="Arial"/>
          <w:sz w:val="24"/>
          <w:szCs w:val="24"/>
        </w:rPr>
        <w:t>ere</w:t>
      </w:r>
      <w:r>
        <w:rPr>
          <w:rFonts w:cs="Arial"/>
          <w:sz w:val="24"/>
          <w:szCs w:val="24"/>
        </w:rPr>
        <w:t xml:space="preserve"> </w:t>
      </w:r>
      <w:r w:rsidR="00E61130">
        <w:rPr>
          <w:rFonts w:cs="Arial"/>
          <w:sz w:val="24"/>
          <w:szCs w:val="24"/>
        </w:rPr>
        <w:t>agreed in CAB3071, and is set out in table 1 below.</w:t>
      </w:r>
    </w:p>
    <w:tbl>
      <w:tblPr>
        <w:tblStyle w:val="TableGrid"/>
        <w:tblW w:w="0" w:type="auto"/>
        <w:tblInd w:w="1440" w:type="dxa"/>
        <w:tblLook w:val="04A0" w:firstRow="1" w:lastRow="0" w:firstColumn="1" w:lastColumn="0" w:noHBand="0" w:noVBand="1"/>
      </w:tblPr>
      <w:tblGrid>
        <w:gridCol w:w="6775"/>
        <w:gridCol w:w="1030"/>
      </w:tblGrid>
      <w:tr w:rsidR="00E61130" w14:paraId="0F1F7A50" w14:textId="77777777" w:rsidTr="00E61130">
        <w:tc>
          <w:tcPr>
            <w:tcW w:w="0" w:type="auto"/>
          </w:tcPr>
          <w:p w14:paraId="14A06A5A" w14:textId="3A425806" w:rsidR="00E61130" w:rsidRPr="00E61130" w:rsidRDefault="00E61130" w:rsidP="00431AE8">
            <w:pPr>
              <w:pStyle w:val="ListParagraph"/>
              <w:spacing w:after="240"/>
              <w:ind w:left="0"/>
              <w:rPr>
                <w:rFonts w:cs="Arial"/>
                <w:b/>
                <w:sz w:val="24"/>
                <w:szCs w:val="24"/>
              </w:rPr>
            </w:pPr>
            <w:r>
              <w:rPr>
                <w:rFonts w:cs="Arial"/>
                <w:b/>
                <w:sz w:val="24"/>
                <w:szCs w:val="24"/>
              </w:rPr>
              <w:t>Criteria (Projects to meet at least one of the following criteria)</w:t>
            </w:r>
          </w:p>
        </w:tc>
        <w:tc>
          <w:tcPr>
            <w:tcW w:w="0" w:type="auto"/>
          </w:tcPr>
          <w:p w14:paraId="691CC0DB" w14:textId="6E6FC504" w:rsidR="00E61130" w:rsidRPr="00E61130" w:rsidRDefault="00E61130" w:rsidP="00431AE8">
            <w:pPr>
              <w:pStyle w:val="ListParagraph"/>
              <w:spacing w:after="240"/>
              <w:ind w:left="0"/>
              <w:rPr>
                <w:rFonts w:cs="Arial"/>
                <w:b/>
                <w:sz w:val="24"/>
                <w:szCs w:val="24"/>
              </w:rPr>
            </w:pPr>
            <w:r>
              <w:rPr>
                <w:rFonts w:cs="Arial"/>
                <w:b/>
                <w:sz w:val="24"/>
                <w:szCs w:val="24"/>
              </w:rPr>
              <w:t>Yes/No</w:t>
            </w:r>
          </w:p>
        </w:tc>
      </w:tr>
      <w:tr w:rsidR="00E61130" w14:paraId="0B165CF2" w14:textId="77777777" w:rsidTr="00E61130">
        <w:tc>
          <w:tcPr>
            <w:tcW w:w="0" w:type="auto"/>
          </w:tcPr>
          <w:p w14:paraId="45A3FFFE" w14:textId="2AAF30A7" w:rsidR="00E61130" w:rsidRDefault="00E61130" w:rsidP="00431AE8">
            <w:pPr>
              <w:pStyle w:val="ListParagraph"/>
              <w:spacing w:after="240"/>
              <w:ind w:left="0"/>
              <w:rPr>
                <w:rFonts w:cs="Arial"/>
                <w:sz w:val="24"/>
                <w:szCs w:val="24"/>
              </w:rPr>
            </w:pPr>
            <w:r>
              <w:rPr>
                <w:rFonts w:cs="Arial"/>
                <w:sz w:val="24"/>
                <w:szCs w:val="24"/>
              </w:rPr>
              <w:t>Proposal contributes to the delivery of infrastructure schemes and requirements set out in the adopted Winchester District Local Plans (Parts 1 and 2) Council strategy or supporting strategies</w:t>
            </w:r>
          </w:p>
        </w:tc>
        <w:tc>
          <w:tcPr>
            <w:tcW w:w="0" w:type="auto"/>
          </w:tcPr>
          <w:p w14:paraId="3FA07E34" w14:textId="77777777" w:rsidR="00E61130" w:rsidRDefault="00E61130" w:rsidP="00431AE8">
            <w:pPr>
              <w:pStyle w:val="ListParagraph"/>
              <w:spacing w:after="240"/>
              <w:ind w:left="0"/>
              <w:rPr>
                <w:rFonts w:cs="Arial"/>
                <w:sz w:val="24"/>
                <w:szCs w:val="24"/>
              </w:rPr>
            </w:pPr>
          </w:p>
        </w:tc>
      </w:tr>
      <w:tr w:rsidR="00E61130" w14:paraId="6E46C404" w14:textId="77777777" w:rsidTr="00E61130">
        <w:tc>
          <w:tcPr>
            <w:tcW w:w="0" w:type="auto"/>
          </w:tcPr>
          <w:p w14:paraId="73F87166" w14:textId="5F4F3508" w:rsidR="00E61130" w:rsidRDefault="00E61130" w:rsidP="00431AE8">
            <w:pPr>
              <w:pStyle w:val="ListParagraph"/>
              <w:spacing w:after="240"/>
              <w:ind w:left="0"/>
              <w:rPr>
                <w:rFonts w:cs="Arial"/>
                <w:sz w:val="24"/>
                <w:szCs w:val="24"/>
              </w:rPr>
            </w:pPr>
            <w:r>
              <w:rPr>
                <w:rFonts w:cs="Arial"/>
                <w:sz w:val="24"/>
                <w:szCs w:val="24"/>
              </w:rPr>
              <w:t>Proposal contributes to the delivery of key development sites in the District.</w:t>
            </w:r>
          </w:p>
        </w:tc>
        <w:tc>
          <w:tcPr>
            <w:tcW w:w="0" w:type="auto"/>
          </w:tcPr>
          <w:p w14:paraId="1D234CD2" w14:textId="77777777" w:rsidR="00E61130" w:rsidRDefault="00E61130" w:rsidP="00431AE8">
            <w:pPr>
              <w:pStyle w:val="ListParagraph"/>
              <w:spacing w:after="240"/>
              <w:ind w:left="0"/>
              <w:rPr>
                <w:rFonts w:cs="Arial"/>
                <w:sz w:val="24"/>
                <w:szCs w:val="24"/>
              </w:rPr>
            </w:pPr>
          </w:p>
        </w:tc>
      </w:tr>
      <w:tr w:rsidR="00E61130" w14:paraId="7B449849" w14:textId="77777777" w:rsidTr="00E61130">
        <w:tc>
          <w:tcPr>
            <w:tcW w:w="0" w:type="auto"/>
          </w:tcPr>
          <w:p w14:paraId="2BDAC258" w14:textId="319CF6C1" w:rsidR="00E61130" w:rsidRDefault="00E70916" w:rsidP="00431AE8">
            <w:pPr>
              <w:pStyle w:val="ListParagraph"/>
              <w:spacing w:after="240"/>
              <w:ind w:left="0"/>
              <w:rPr>
                <w:rFonts w:cs="Arial"/>
                <w:sz w:val="24"/>
                <w:szCs w:val="24"/>
              </w:rPr>
            </w:pPr>
            <w:r>
              <w:rPr>
                <w:rFonts w:cs="Arial"/>
                <w:sz w:val="24"/>
                <w:szCs w:val="24"/>
              </w:rPr>
              <w:t>Proposal is included in the R123 list</w:t>
            </w:r>
          </w:p>
        </w:tc>
        <w:tc>
          <w:tcPr>
            <w:tcW w:w="0" w:type="auto"/>
          </w:tcPr>
          <w:p w14:paraId="025E6B3C" w14:textId="77777777" w:rsidR="00E61130" w:rsidRDefault="00E61130" w:rsidP="00431AE8">
            <w:pPr>
              <w:pStyle w:val="ListParagraph"/>
              <w:spacing w:after="240"/>
              <w:ind w:left="0"/>
              <w:rPr>
                <w:rFonts w:cs="Arial"/>
                <w:sz w:val="24"/>
                <w:szCs w:val="24"/>
              </w:rPr>
            </w:pPr>
          </w:p>
        </w:tc>
      </w:tr>
      <w:tr w:rsidR="00E61130" w14:paraId="6544BAF5" w14:textId="77777777" w:rsidTr="00E61130">
        <w:tc>
          <w:tcPr>
            <w:tcW w:w="0" w:type="auto"/>
          </w:tcPr>
          <w:p w14:paraId="11933145" w14:textId="0D0F7276" w:rsidR="00E61130" w:rsidRDefault="00E70916" w:rsidP="00431AE8">
            <w:pPr>
              <w:pStyle w:val="ListParagraph"/>
              <w:spacing w:after="240"/>
              <w:ind w:left="0"/>
              <w:rPr>
                <w:rFonts w:cs="Arial"/>
                <w:sz w:val="24"/>
                <w:szCs w:val="24"/>
              </w:rPr>
            </w:pPr>
            <w:r>
              <w:rPr>
                <w:rFonts w:cs="Arial"/>
                <w:sz w:val="24"/>
                <w:szCs w:val="24"/>
              </w:rPr>
              <w:t>Proposal is included in the Infrastructure Delivery Plan</w:t>
            </w:r>
          </w:p>
        </w:tc>
        <w:tc>
          <w:tcPr>
            <w:tcW w:w="0" w:type="auto"/>
          </w:tcPr>
          <w:p w14:paraId="56D5DB23" w14:textId="77777777" w:rsidR="00E61130" w:rsidRDefault="00E61130" w:rsidP="00431AE8">
            <w:pPr>
              <w:pStyle w:val="ListParagraph"/>
              <w:spacing w:after="240"/>
              <w:ind w:left="0"/>
              <w:rPr>
                <w:rFonts w:cs="Arial"/>
                <w:sz w:val="24"/>
                <w:szCs w:val="24"/>
              </w:rPr>
            </w:pPr>
          </w:p>
        </w:tc>
      </w:tr>
      <w:tr w:rsidR="00E61130" w14:paraId="0BAA95E5" w14:textId="77777777" w:rsidTr="00E61130">
        <w:tc>
          <w:tcPr>
            <w:tcW w:w="0" w:type="auto"/>
          </w:tcPr>
          <w:p w14:paraId="18C542C4" w14:textId="611C100A" w:rsidR="00E61130" w:rsidRDefault="00E70916" w:rsidP="00431AE8">
            <w:pPr>
              <w:pStyle w:val="ListParagraph"/>
              <w:spacing w:after="240"/>
              <w:ind w:left="0"/>
              <w:rPr>
                <w:rFonts w:cs="Arial"/>
                <w:sz w:val="24"/>
                <w:szCs w:val="24"/>
              </w:rPr>
            </w:pPr>
            <w:r>
              <w:rPr>
                <w:rFonts w:cs="Arial"/>
                <w:sz w:val="24"/>
                <w:szCs w:val="24"/>
              </w:rPr>
              <w:t xml:space="preserve">Proposal contributes towards the delivery of infrastructure by a provider (including the County Council) where it can be </w:t>
            </w:r>
            <w:r>
              <w:rPr>
                <w:rFonts w:cs="Arial"/>
                <w:sz w:val="24"/>
                <w:szCs w:val="24"/>
              </w:rPr>
              <w:lastRenderedPageBreak/>
              <w:t xml:space="preserve">satisfactorily demonstrated that the infrastructure would not otherwise be delivered i.e. that other possible funding sources are insufficient. </w:t>
            </w:r>
          </w:p>
        </w:tc>
        <w:tc>
          <w:tcPr>
            <w:tcW w:w="0" w:type="auto"/>
          </w:tcPr>
          <w:p w14:paraId="629F130C" w14:textId="77777777" w:rsidR="00E61130" w:rsidRDefault="00E61130" w:rsidP="00431AE8">
            <w:pPr>
              <w:pStyle w:val="ListParagraph"/>
              <w:spacing w:after="240"/>
              <w:ind w:left="0"/>
              <w:rPr>
                <w:rFonts w:cs="Arial"/>
                <w:sz w:val="24"/>
                <w:szCs w:val="24"/>
              </w:rPr>
            </w:pPr>
          </w:p>
        </w:tc>
      </w:tr>
      <w:tr w:rsidR="00E61130" w14:paraId="126F2D1F" w14:textId="77777777" w:rsidTr="00E61130">
        <w:tc>
          <w:tcPr>
            <w:tcW w:w="0" w:type="auto"/>
          </w:tcPr>
          <w:p w14:paraId="2A452033" w14:textId="0CA03C35" w:rsidR="00E61130" w:rsidRDefault="00E70916" w:rsidP="00431AE8">
            <w:pPr>
              <w:pStyle w:val="ListParagraph"/>
              <w:spacing w:after="240"/>
              <w:ind w:left="0"/>
              <w:rPr>
                <w:rFonts w:cs="Arial"/>
                <w:sz w:val="24"/>
                <w:szCs w:val="24"/>
              </w:rPr>
            </w:pPr>
            <w:r>
              <w:rPr>
                <w:rFonts w:cs="Arial"/>
                <w:sz w:val="24"/>
                <w:szCs w:val="24"/>
              </w:rPr>
              <w:lastRenderedPageBreak/>
              <w:t>Proposal levers in other funds that would not otherwise be available e.g. needed to match or draw grant funding</w:t>
            </w:r>
          </w:p>
        </w:tc>
        <w:tc>
          <w:tcPr>
            <w:tcW w:w="0" w:type="auto"/>
          </w:tcPr>
          <w:p w14:paraId="38F10C3C" w14:textId="77777777" w:rsidR="00E61130" w:rsidRDefault="00E61130" w:rsidP="00431AE8">
            <w:pPr>
              <w:pStyle w:val="ListParagraph"/>
              <w:spacing w:after="240"/>
              <w:ind w:left="0"/>
              <w:rPr>
                <w:rFonts w:cs="Arial"/>
                <w:sz w:val="24"/>
                <w:szCs w:val="24"/>
              </w:rPr>
            </w:pPr>
          </w:p>
        </w:tc>
      </w:tr>
      <w:tr w:rsidR="00E61130" w14:paraId="271A5425" w14:textId="77777777" w:rsidTr="00E61130">
        <w:tc>
          <w:tcPr>
            <w:tcW w:w="0" w:type="auto"/>
          </w:tcPr>
          <w:p w14:paraId="4E22B123" w14:textId="7A32784B" w:rsidR="00E61130" w:rsidRDefault="00E70916" w:rsidP="00431AE8">
            <w:pPr>
              <w:pStyle w:val="ListParagraph"/>
              <w:spacing w:after="240"/>
              <w:ind w:left="0"/>
              <w:rPr>
                <w:rFonts w:cs="Arial"/>
                <w:sz w:val="24"/>
                <w:szCs w:val="24"/>
              </w:rPr>
            </w:pPr>
            <w:r>
              <w:rPr>
                <w:rFonts w:cs="Arial"/>
                <w:sz w:val="24"/>
                <w:szCs w:val="24"/>
              </w:rPr>
              <w:t>Proposal offers wider as well as local benefits</w:t>
            </w:r>
          </w:p>
        </w:tc>
        <w:tc>
          <w:tcPr>
            <w:tcW w:w="0" w:type="auto"/>
          </w:tcPr>
          <w:p w14:paraId="23F2725E" w14:textId="77777777" w:rsidR="00E61130" w:rsidRDefault="00E61130" w:rsidP="00431AE8">
            <w:pPr>
              <w:pStyle w:val="ListParagraph"/>
              <w:spacing w:after="240"/>
              <w:ind w:left="0"/>
              <w:rPr>
                <w:rFonts w:cs="Arial"/>
                <w:sz w:val="24"/>
                <w:szCs w:val="24"/>
              </w:rPr>
            </w:pPr>
          </w:p>
        </w:tc>
      </w:tr>
      <w:tr w:rsidR="00E61130" w14:paraId="364535BA" w14:textId="77777777" w:rsidTr="00E61130">
        <w:tc>
          <w:tcPr>
            <w:tcW w:w="0" w:type="auto"/>
          </w:tcPr>
          <w:p w14:paraId="381ADAAC" w14:textId="24DCC5C6" w:rsidR="00E61130" w:rsidRDefault="00E70916" w:rsidP="00431AE8">
            <w:pPr>
              <w:pStyle w:val="ListParagraph"/>
              <w:spacing w:after="240"/>
              <w:ind w:left="0"/>
              <w:rPr>
                <w:rFonts w:cs="Arial"/>
                <w:sz w:val="24"/>
                <w:szCs w:val="24"/>
              </w:rPr>
            </w:pPr>
            <w:r>
              <w:rPr>
                <w:rFonts w:cs="Arial"/>
                <w:sz w:val="24"/>
                <w:szCs w:val="24"/>
              </w:rPr>
              <w:t>Proposal addresses a specific impact of new development beyond that which has been secured through a s106 Obligation or a s278 Agreement</w:t>
            </w:r>
          </w:p>
        </w:tc>
        <w:tc>
          <w:tcPr>
            <w:tcW w:w="0" w:type="auto"/>
          </w:tcPr>
          <w:p w14:paraId="7943BA0B" w14:textId="77777777" w:rsidR="00E61130" w:rsidRDefault="00E61130" w:rsidP="00431AE8">
            <w:pPr>
              <w:pStyle w:val="ListParagraph"/>
              <w:spacing w:after="240"/>
              <w:ind w:left="0"/>
              <w:rPr>
                <w:rFonts w:cs="Arial"/>
                <w:sz w:val="24"/>
                <w:szCs w:val="24"/>
              </w:rPr>
            </w:pPr>
          </w:p>
        </w:tc>
      </w:tr>
    </w:tbl>
    <w:p w14:paraId="1DE897BF" w14:textId="1A6F39A5" w:rsidR="00B56B2C" w:rsidRDefault="00B56B2C" w:rsidP="00431AE8">
      <w:pPr>
        <w:pStyle w:val="ListParagraph"/>
        <w:spacing w:after="240"/>
        <w:ind w:left="1440"/>
        <w:rPr>
          <w:rFonts w:cs="Arial"/>
          <w:sz w:val="24"/>
          <w:szCs w:val="24"/>
        </w:rPr>
      </w:pPr>
    </w:p>
    <w:p w14:paraId="08F4C178" w14:textId="7C5CF0C5" w:rsidR="001B11D0" w:rsidRDefault="00043365" w:rsidP="001B11D0">
      <w:pPr>
        <w:pStyle w:val="ListParagraph"/>
        <w:numPr>
          <w:ilvl w:val="1"/>
          <w:numId w:val="1"/>
        </w:numPr>
        <w:spacing w:after="240"/>
        <w:rPr>
          <w:rFonts w:cs="Arial"/>
          <w:sz w:val="24"/>
          <w:szCs w:val="24"/>
        </w:rPr>
      </w:pPr>
      <w:r>
        <w:rPr>
          <w:rFonts w:cs="Arial"/>
          <w:sz w:val="24"/>
          <w:szCs w:val="24"/>
        </w:rPr>
        <w:t xml:space="preserve">In total, 22 </w:t>
      </w:r>
      <w:r w:rsidR="00391075">
        <w:rPr>
          <w:rFonts w:cs="Arial"/>
          <w:sz w:val="24"/>
          <w:szCs w:val="24"/>
        </w:rPr>
        <w:t xml:space="preserve">external </w:t>
      </w:r>
      <w:r>
        <w:rPr>
          <w:rFonts w:cs="Arial"/>
          <w:sz w:val="24"/>
          <w:szCs w:val="24"/>
        </w:rPr>
        <w:t>“neighbourhood</w:t>
      </w:r>
      <w:r w:rsidR="00391075">
        <w:rPr>
          <w:rFonts w:cs="Arial"/>
          <w:sz w:val="24"/>
          <w:szCs w:val="24"/>
        </w:rPr>
        <w:t>-led</w:t>
      </w:r>
      <w:r>
        <w:rPr>
          <w:rFonts w:cs="Arial"/>
          <w:sz w:val="24"/>
          <w:szCs w:val="24"/>
        </w:rPr>
        <w:t>”</w:t>
      </w:r>
      <w:r w:rsidR="001B11D0" w:rsidRPr="001B11D0">
        <w:rPr>
          <w:rFonts w:cs="Arial"/>
          <w:sz w:val="24"/>
          <w:szCs w:val="24"/>
        </w:rPr>
        <w:t xml:space="preserve"> bids for CIL funding were received, and subsequently</w:t>
      </w:r>
      <w:r w:rsidR="00391075">
        <w:rPr>
          <w:rFonts w:cs="Arial"/>
          <w:sz w:val="24"/>
          <w:szCs w:val="24"/>
        </w:rPr>
        <w:t xml:space="preserve"> considered by the Informal Panel along with four </w:t>
      </w:r>
      <w:r w:rsidR="00822207">
        <w:rPr>
          <w:rFonts w:cs="Arial"/>
          <w:sz w:val="24"/>
          <w:szCs w:val="24"/>
        </w:rPr>
        <w:t>internal “Council-led”</w:t>
      </w:r>
      <w:r w:rsidR="001B11D0">
        <w:rPr>
          <w:rFonts w:cs="Arial"/>
          <w:sz w:val="24"/>
          <w:szCs w:val="24"/>
        </w:rPr>
        <w:t xml:space="preserve"> bids. The meeting was held on 14</w:t>
      </w:r>
      <w:r w:rsidR="001B11D0" w:rsidRPr="001B11D0">
        <w:rPr>
          <w:rFonts w:cs="Arial"/>
          <w:sz w:val="24"/>
          <w:szCs w:val="24"/>
          <w:vertAlign w:val="superscript"/>
        </w:rPr>
        <w:t>th</w:t>
      </w:r>
      <w:r w:rsidR="001B11D0">
        <w:rPr>
          <w:rFonts w:cs="Arial"/>
          <w:sz w:val="24"/>
          <w:szCs w:val="24"/>
        </w:rPr>
        <w:t xml:space="preserve"> August 2019 and the mi</w:t>
      </w:r>
      <w:r w:rsidR="00546D0C">
        <w:rPr>
          <w:rFonts w:cs="Arial"/>
          <w:sz w:val="24"/>
          <w:szCs w:val="24"/>
        </w:rPr>
        <w:t xml:space="preserve">nutes are attached as Appendix </w:t>
      </w:r>
      <w:r w:rsidR="00682D77">
        <w:rPr>
          <w:rFonts w:cs="Arial"/>
          <w:sz w:val="24"/>
          <w:szCs w:val="24"/>
        </w:rPr>
        <w:t>D</w:t>
      </w:r>
    </w:p>
    <w:p w14:paraId="0B5C2F24" w14:textId="5A8C20E3" w:rsidR="00043365" w:rsidRDefault="00043365" w:rsidP="001B11D0">
      <w:pPr>
        <w:pStyle w:val="ListParagraph"/>
        <w:numPr>
          <w:ilvl w:val="1"/>
          <w:numId w:val="1"/>
        </w:numPr>
        <w:spacing w:after="240"/>
        <w:rPr>
          <w:rFonts w:cs="Arial"/>
          <w:sz w:val="24"/>
          <w:szCs w:val="24"/>
        </w:rPr>
      </w:pPr>
      <w:r>
        <w:rPr>
          <w:rFonts w:cs="Arial"/>
          <w:sz w:val="24"/>
          <w:szCs w:val="24"/>
        </w:rPr>
        <w:t xml:space="preserve">The bids were considered against the criteria and discussed by the </w:t>
      </w:r>
      <w:r w:rsidR="00822207">
        <w:rPr>
          <w:rFonts w:cs="Arial"/>
          <w:sz w:val="24"/>
          <w:szCs w:val="24"/>
        </w:rPr>
        <w:t>Informal P</w:t>
      </w:r>
      <w:r>
        <w:rPr>
          <w:rFonts w:cs="Arial"/>
          <w:sz w:val="24"/>
          <w:szCs w:val="24"/>
        </w:rPr>
        <w:t xml:space="preserve">anel with advice from the </w:t>
      </w:r>
      <w:r w:rsidR="003808CA">
        <w:rPr>
          <w:rFonts w:cs="Arial"/>
          <w:sz w:val="24"/>
          <w:szCs w:val="24"/>
        </w:rPr>
        <w:t xml:space="preserve">Corporate </w:t>
      </w:r>
      <w:r>
        <w:rPr>
          <w:rFonts w:cs="Arial"/>
          <w:sz w:val="24"/>
          <w:szCs w:val="24"/>
        </w:rPr>
        <w:t xml:space="preserve">Head of Regulatory, and the Service Lead for Legal. Of the 22 </w:t>
      </w:r>
      <w:r w:rsidR="003808CA">
        <w:rPr>
          <w:rFonts w:cs="Arial"/>
          <w:sz w:val="24"/>
          <w:szCs w:val="24"/>
        </w:rPr>
        <w:t xml:space="preserve">community </w:t>
      </w:r>
      <w:r>
        <w:rPr>
          <w:rFonts w:cs="Arial"/>
          <w:sz w:val="24"/>
          <w:szCs w:val="24"/>
        </w:rPr>
        <w:t>bids, 1</w:t>
      </w:r>
      <w:r w:rsidR="00CA348C">
        <w:rPr>
          <w:rFonts w:cs="Arial"/>
          <w:sz w:val="24"/>
          <w:szCs w:val="24"/>
        </w:rPr>
        <w:t>2</w:t>
      </w:r>
      <w:r>
        <w:rPr>
          <w:rFonts w:cs="Arial"/>
          <w:sz w:val="24"/>
          <w:szCs w:val="24"/>
        </w:rPr>
        <w:t xml:space="preserve"> were </w:t>
      </w:r>
      <w:r w:rsidR="00822207">
        <w:rPr>
          <w:rFonts w:cs="Arial"/>
          <w:sz w:val="24"/>
          <w:szCs w:val="24"/>
        </w:rPr>
        <w:t>recommended</w:t>
      </w:r>
      <w:r>
        <w:rPr>
          <w:rFonts w:cs="Arial"/>
          <w:sz w:val="24"/>
          <w:szCs w:val="24"/>
        </w:rPr>
        <w:t xml:space="preserve"> for funding</w:t>
      </w:r>
      <w:r w:rsidR="00D168F4">
        <w:rPr>
          <w:rFonts w:cs="Arial"/>
          <w:sz w:val="24"/>
          <w:szCs w:val="24"/>
        </w:rPr>
        <w:t xml:space="preserve"> (some with conditions attached)</w:t>
      </w:r>
      <w:r w:rsidR="003808CA">
        <w:rPr>
          <w:rFonts w:cs="Arial"/>
          <w:sz w:val="24"/>
          <w:szCs w:val="24"/>
        </w:rPr>
        <w:t xml:space="preserve">, </w:t>
      </w:r>
      <w:r>
        <w:rPr>
          <w:rFonts w:cs="Arial"/>
          <w:sz w:val="24"/>
          <w:szCs w:val="24"/>
        </w:rPr>
        <w:t>subject to Cabinet approval, which would require total funding of £</w:t>
      </w:r>
      <w:r w:rsidR="003808CA">
        <w:rPr>
          <w:rFonts w:cs="Arial"/>
          <w:sz w:val="24"/>
          <w:szCs w:val="24"/>
        </w:rPr>
        <w:t>6</w:t>
      </w:r>
      <w:r w:rsidR="000516AE">
        <w:rPr>
          <w:rFonts w:cs="Arial"/>
          <w:sz w:val="24"/>
          <w:szCs w:val="24"/>
        </w:rPr>
        <w:t>35</w:t>
      </w:r>
      <w:r>
        <w:rPr>
          <w:rFonts w:cs="Arial"/>
          <w:sz w:val="24"/>
          <w:szCs w:val="24"/>
        </w:rPr>
        <w:t xml:space="preserve">,000. Due to the requirement for further information it was agreed to defer </w:t>
      </w:r>
      <w:r w:rsidR="00E033A3">
        <w:rPr>
          <w:rFonts w:cs="Arial"/>
          <w:sz w:val="24"/>
          <w:szCs w:val="24"/>
        </w:rPr>
        <w:t>one</w:t>
      </w:r>
      <w:r>
        <w:rPr>
          <w:rFonts w:cs="Arial"/>
          <w:sz w:val="24"/>
          <w:szCs w:val="24"/>
        </w:rPr>
        <w:t xml:space="preserve"> bid to the next round of bidding</w:t>
      </w:r>
      <w:r w:rsidR="003808CA">
        <w:rPr>
          <w:rFonts w:cs="Arial"/>
          <w:sz w:val="24"/>
          <w:szCs w:val="24"/>
        </w:rPr>
        <w:t xml:space="preserve"> which will open in J</w:t>
      </w:r>
      <w:r w:rsidR="005552E6">
        <w:rPr>
          <w:rFonts w:cs="Arial"/>
          <w:sz w:val="24"/>
          <w:szCs w:val="24"/>
        </w:rPr>
        <w:t>an</w:t>
      </w:r>
      <w:r w:rsidR="00CA348C">
        <w:rPr>
          <w:rFonts w:cs="Arial"/>
          <w:sz w:val="24"/>
          <w:szCs w:val="24"/>
        </w:rPr>
        <w:t>ua</w:t>
      </w:r>
      <w:r w:rsidR="003808CA">
        <w:rPr>
          <w:rFonts w:cs="Arial"/>
          <w:sz w:val="24"/>
          <w:szCs w:val="24"/>
        </w:rPr>
        <w:t>ry 2020</w:t>
      </w:r>
      <w:r w:rsidR="00D15BBA">
        <w:rPr>
          <w:rFonts w:cs="Arial"/>
          <w:sz w:val="24"/>
          <w:szCs w:val="24"/>
        </w:rPr>
        <w:t>. Nine bids were not agreed for funding for various reasons which are recorded in the minutes of the meeting</w:t>
      </w:r>
      <w:r w:rsidR="003808CA">
        <w:rPr>
          <w:rFonts w:cs="Arial"/>
          <w:sz w:val="24"/>
          <w:szCs w:val="24"/>
        </w:rPr>
        <w:t xml:space="preserve"> attached at Appendix D</w:t>
      </w:r>
      <w:r w:rsidR="00D15BBA">
        <w:rPr>
          <w:rFonts w:cs="Arial"/>
          <w:sz w:val="24"/>
          <w:szCs w:val="24"/>
        </w:rPr>
        <w:t xml:space="preserve">. </w:t>
      </w:r>
    </w:p>
    <w:p w14:paraId="1D15F4A7" w14:textId="60D89F1A" w:rsidR="000516AE" w:rsidRDefault="00072036" w:rsidP="001B11D0">
      <w:pPr>
        <w:pStyle w:val="ListParagraph"/>
        <w:numPr>
          <w:ilvl w:val="1"/>
          <w:numId w:val="1"/>
        </w:numPr>
        <w:spacing w:after="240"/>
        <w:rPr>
          <w:rFonts w:cs="Arial"/>
          <w:sz w:val="24"/>
          <w:szCs w:val="24"/>
        </w:rPr>
      </w:pPr>
      <w:r>
        <w:rPr>
          <w:rFonts w:cs="Arial"/>
          <w:sz w:val="24"/>
          <w:szCs w:val="24"/>
        </w:rPr>
        <w:t>A range of schemes</w:t>
      </w:r>
      <w:r w:rsidR="000516AE">
        <w:rPr>
          <w:rFonts w:cs="Arial"/>
          <w:sz w:val="24"/>
          <w:szCs w:val="24"/>
        </w:rPr>
        <w:t xml:space="preserve"> </w:t>
      </w:r>
      <w:r w:rsidR="0063501C">
        <w:rPr>
          <w:rFonts w:cs="Arial"/>
          <w:sz w:val="24"/>
          <w:szCs w:val="24"/>
        </w:rPr>
        <w:t xml:space="preserve">throughout the District were </w:t>
      </w:r>
      <w:r w:rsidR="000516AE">
        <w:rPr>
          <w:rFonts w:cs="Arial"/>
          <w:sz w:val="24"/>
          <w:szCs w:val="24"/>
        </w:rPr>
        <w:t>recommended for funding</w:t>
      </w:r>
      <w:r w:rsidR="0063501C">
        <w:rPr>
          <w:rFonts w:cs="Arial"/>
          <w:sz w:val="24"/>
          <w:szCs w:val="24"/>
        </w:rPr>
        <w:t>,</w:t>
      </w:r>
      <w:r w:rsidR="000516AE">
        <w:rPr>
          <w:rFonts w:cs="Arial"/>
          <w:sz w:val="24"/>
          <w:szCs w:val="24"/>
        </w:rPr>
        <w:t xml:space="preserve"> which </w:t>
      </w:r>
      <w:r w:rsidR="0063501C">
        <w:rPr>
          <w:rFonts w:cs="Arial"/>
          <w:sz w:val="24"/>
          <w:szCs w:val="24"/>
        </w:rPr>
        <w:t>had wider as well as local benefits</w:t>
      </w:r>
      <w:r>
        <w:rPr>
          <w:rFonts w:cs="Arial"/>
          <w:sz w:val="24"/>
          <w:szCs w:val="24"/>
        </w:rPr>
        <w:t>,</w:t>
      </w:r>
      <w:r w:rsidR="0063501C">
        <w:rPr>
          <w:rFonts w:cs="Arial"/>
          <w:sz w:val="24"/>
          <w:szCs w:val="24"/>
        </w:rPr>
        <w:t xml:space="preserve"> including</w:t>
      </w:r>
      <w:r w:rsidR="000516AE">
        <w:rPr>
          <w:rFonts w:cs="Arial"/>
          <w:sz w:val="24"/>
          <w:szCs w:val="24"/>
        </w:rPr>
        <w:t xml:space="preserve"> highway schemes</w:t>
      </w:r>
      <w:r w:rsidR="0063501C">
        <w:rPr>
          <w:rFonts w:cs="Arial"/>
          <w:sz w:val="24"/>
          <w:szCs w:val="24"/>
        </w:rPr>
        <w:t xml:space="preserve"> and recreational facilities. The highway schemes recommended for funding included footway/cycleway improvements, pedestrian </w:t>
      </w:r>
      <w:r w:rsidR="000516AE">
        <w:rPr>
          <w:rFonts w:cs="Arial"/>
          <w:sz w:val="24"/>
          <w:szCs w:val="24"/>
        </w:rPr>
        <w:t xml:space="preserve">crossings, </w:t>
      </w:r>
      <w:r w:rsidR="0063501C">
        <w:rPr>
          <w:rFonts w:cs="Arial"/>
          <w:sz w:val="24"/>
          <w:szCs w:val="24"/>
        </w:rPr>
        <w:t xml:space="preserve">traffic calming and </w:t>
      </w:r>
      <w:r w:rsidR="000516AE">
        <w:rPr>
          <w:rFonts w:cs="Arial"/>
          <w:sz w:val="24"/>
          <w:szCs w:val="24"/>
        </w:rPr>
        <w:t>village gateways</w:t>
      </w:r>
      <w:r w:rsidR="0063501C">
        <w:rPr>
          <w:rFonts w:cs="Arial"/>
          <w:sz w:val="24"/>
          <w:szCs w:val="24"/>
        </w:rPr>
        <w:t xml:space="preserve">. The recreational facilities recommended </w:t>
      </w:r>
      <w:r>
        <w:rPr>
          <w:rFonts w:cs="Arial"/>
          <w:sz w:val="24"/>
          <w:szCs w:val="24"/>
        </w:rPr>
        <w:t xml:space="preserve">for funding </w:t>
      </w:r>
      <w:r w:rsidR="0063501C">
        <w:rPr>
          <w:rFonts w:cs="Arial"/>
          <w:sz w:val="24"/>
          <w:szCs w:val="24"/>
        </w:rPr>
        <w:t>included</w:t>
      </w:r>
      <w:r>
        <w:rPr>
          <w:rFonts w:cs="Arial"/>
          <w:sz w:val="24"/>
          <w:szCs w:val="24"/>
        </w:rPr>
        <w:t xml:space="preserve"> extensions and</w:t>
      </w:r>
      <w:r w:rsidR="0063501C">
        <w:rPr>
          <w:rFonts w:cs="Arial"/>
          <w:sz w:val="24"/>
          <w:szCs w:val="24"/>
        </w:rPr>
        <w:t xml:space="preserve"> improvements to existing community buildings, play equipment and allocations towards new community buildings. The schemes were spr</w:t>
      </w:r>
      <w:r>
        <w:rPr>
          <w:rFonts w:cs="Arial"/>
          <w:sz w:val="24"/>
          <w:szCs w:val="24"/>
        </w:rPr>
        <w:t>ead geographically from Wickham</w:t>
      </w:r>
      <w:r w:rsidR="0063501C">
        <w:rPr>
          <w:rFonts w:cs="Arial"/>
          <w:sz w:val="24"/>
          <w:szCs w:val="24"/>
        </w:rPr>
        <w:t xml:space="preserve"> to Littleton and included </w:t>
      </w:r>
      <w:r>
        <w:rPr>
          <w:rFonts w:cs="Arial"/>
          <w:sz w:val="24"/>
          <w:szCs w:val="24"/>
        </w:rPr>
        <w:t xml:space="preserve">Durley, Colden Common, Shedfield, Twyford and Otterbourne. </w:t>
      </w:r>
    </w:p>
    <w:p w14:paraId="16886DB9" w14:textId="30967290" w:rsidR="00D15BBA" w:rsidRDefault="00D15BBA" w:rsidP="00D15BBA">
      <w:pPr>
        <w:pStyle w:val="ListParagraph"/>
        <w:numPr>
          <w:ilvl w:val="1"/>
          <w:numId w:val="1"/>
        </w:numPr>
        <w:spacing w:after="240"/>
        <w:rPr>
          <w:rFonts w:cs="Arial"/>
          <w:sz w:val="24"/>
          <w:szCs w:val="24"/>
        </w:rPr>
      </w:pPr>
      <w:r>
        <w:rPr>
          <w:rFonts w:cs="Arial"/>
          <w:sz w:val="24"/>
          <w:szCs w:val="24"/>
        </w:rPr>
        <w:t xml:space="preserve">Of the </w:t>
      </w:r>
      <w:r w:rsidR="00072036">
        <w:rPr>
          <w:rFonts w:cs="Arial"/>
          <w:sz w:val="24"/>
          <w:szCs w:val="24"/>
        </w:rPr>
        <w:t xml:space="preserve">four </w:t>
      </w:r>
      <w:r>
        <w:rPr>
          <w:rFonts w:cs="Arial"/>
          <w:sz w:val="24"/>
          <w:szCs w:val="24"/>
        </w:rPr>
        <w:t>bids submi</w:t>
      </w:r>
      <w:r w:rsidR="00473925">
        <w:rPr>
          <w:rFonts w:cs="Arial"/>
          <w:sz w:val="24"/>
          <w:szCs w:val="24"/>
        </w:rPr>
        <w:t>tted by the City Council, three</w:t>
      </w:r>
      <w:r>
        <w:rPr>
          <w:rFonts w:cs="Arial"/>
          <w:sz w:val="24"/>
          <w:szCs w:val="24"/>
        </w:rPr>
        <w:t xml:space="preserve"> were </w:t>
      </w:r>
      <w:r w:rsidR="00822207">
        <w:rPr>
          <w:rFonts w:cs="Arial"/>
          <w:sz w:val="24"/>
          <w:szCs w:val="24"/>
        </w:rPr>
        <w:t>recommended for funding</w:t>
      </w:r>
      <w:r>
        <w:rPr>
          <w:rFonts w:cs="Arial"/>
          <w:sz w:val="24"/>
          <w:szCs w:val="24"/>
        </w:rPr>
        <w:t xml:space="preserve"> by the panel </w:t>
      </w:r>
      <w:r w:rsidR="00473925">
        <w:rPr>
          <w:rFonts w:cs="Arial"/>
          <w:sz w:val="24"/>
          <w:szCs w:val="24"/>
        </w:rPr>
        <w:t xml:space="preserve"> with preliminary agreement for one bid</w:t>
      </w:r>
      <w:r w:rsidR="00072036">
        <w:rPr>
          <w:rFonts w:cs="Arial"/>
          <w:sz w:val="24"/>
          <w:szCs w:val="24"/>
        </w:rPr>
        <w:t xml:space="preserve"> (Appendix A) </w:t>
      </w:r>
      <w:r w:rsidR="00822207">
        <w:rPr>
          <w:rFonts w:cs="Arial"/>
          <w:sz w:val="24"/>
          <w:szCs w:val="24"/>
        </w:rPr>
        <w:t>The three recommended</w:t>
      </w:r>
      <w:r w:rsidR="00473925">
        <w:rPr>
          <w:rFonts w:cs="Arial"/>
          <w:sz w:val="24"/>
          <w:szCs w:val="24"/>
        </w:rPr>
        <w:t xml:space="preserve"> bids</w:t>
      </w:r>
      <w:r>
        <w:rPr>
          <w:rFonts w:cs="Arial"/>
          <w:sz w:val="24"/>
          <w:szCs w:val="24"/>
        </w:rPr>
        <w:t xml:space="preserve"> </w:t>
      </w:r>
      <w:r w:rsidR="00072036">
        <w:rPr>
          <w:rFonts w:cs="Arial"/>
          <w:sz w:val="24"/>
          <w:szCs w:val="24"/>
        </w:rPr>
        <w:t xml:space="preserve">include the improvement of the footpath link between South Downs Way and Blackpath, public realm access improvements from the train station to the city centre and the refurbishment and enhancement of the pavilion and facilities at Chilcomb Sports Ground. These three projects </w:t>
      </w:r>
      <w:r>
        <w:rPr>
          <w:rFonts w:cs="Arial"/>
          <w:sz w:val="24"/>
          <w:szCs w:val="24"/>
        </w:rPr>
        <w:t>would require funding of £675,000 from the remaining CIL funding. Th</w:t>
      </w:r>
      <w:r w:rsidR="00822207">
        <w:rPr>
          <w:rFonts w:cs="Arial"/>
          <w:sz w:val="24"/>
          <w:szCs w:val="24"/>
        </w:rPr>
        <w:t>e timescale for some of the</w:t>
      </w:r>
      <w:r>
        <w:rPr>
          <w:rFonts w:cs="Arial"/>
          <w:sz w:val="24"/>
          <w:szCs w:val="24"/>
        </w:rPr>
        <w:t xml:space="preserve"> Council</w:t>
      </w:r>
      <w:r w:rsidR="00822207">
        <w:rPr>
          <w:rFonts w:cs="Arial"/>
          <w:sz w:val="24"/>
          <w:szCs w:val="24"/>
        </w:rPr>
        <w:t>-led</w:t>
      </w:r>
      <w:r>
        <w:rPr>
          <w:rFonts w:cs="Arial"/>
          <w:sz w:val="24"/>
          <w:szCs w:val="24"/>
        </w:rPr>
        <w:t xml:space="preserve"> projects considered by the </w:t>
      </w:r>
      <w:r w:rsidR="00822207">
        <w:rPr>
          <w:rFonts w:cs="Arial"/>
          <w:sz w:val="24"/>
          <w:szCs w:val="24"/>
        </w:rPr>
        <w:t>Informal P</w:t>
      </w:r>
      <w:r>
        <w:rPr>
          <w:rFonts w:cs="Arial"/>
          <w:sz w:val="24"/>
          <w:szCs w:val="24"/>
        </w:rPr>
        <w:t xml:space="preserve">anel are quite lengthy and it is anticipated that further CIL funding would have been collected by the time </w:t>
      </w:r>
      <w:r w:rsidR="006B37B1">
        <w:rPr>
          <w:rFonts w:cs="Arial"/>
          <w:sz w:val="24"/>
          <w:szCs w:val="24"/>
        </w:rPr>
        <w:t xml:space="preserve">all </w:t>
      </w:r>
      <w:r>
        <w:rPr>
          <w:rFonts w:cs="Arial"/>
          <w:sz w:val="24"/>
          <w:szCs w:val="24"/>
        </w:rPr>
        <w:t>the funding is required.</w:t>
      </w:r>
    </w:p>
    <w:p w14:paraId="35FDE6B9" w14:textId="3F377C5E" w:rsidR="00A17AD2" w:rsidRDefault="00473925" w:rsidP="00473925">
      <w:pPr>
        <w:pStyle w:val="ListParagraph"/>
        <w:numPr>
          <w:ilvl w:val="0"/>
          <w:numId w:val="1"/>
        </w:numPr>
        <w:rPr>
          <w:rFonts w:cs="Arial"/>
          <w:sz w:val="24"/>
          <w:szCs w:val="24"/>
          <w:u w:val="single"/>
        </w:rPr>
      </w:pPr>
      <w:r w:rsidRPr="00473925">
        <w:rPr>
          <w:rFonts w:cs="Arial"/>
          <w:sz w:val="24"/>
          <w:szCs w:val="24"/>
          <w:u w:val="single"/>
        </w:rPr>
        <w:lastRenderedPageBreak/>
        <w:t>Conclusion</w:t>
      </w:r>
    </w:p>
    <w:p w14:paraId="03BF2479" w14:textId="3C48D6C0" w:rsidR="00021C2B" w:rsidRDefault="00021C2B" w:rsidP="00021C2B"/>
    <w:p w14:paraId="05056D90" w14:textId="089CBDF7" w:rsidR="00021C2B" w:rsidRDefault="00021C2B" w:rsidP="00021C2B">
      <w:pPr>
        <w:pStyle w:val="ListParagraph"/>
        <w:numPr>
          <w:ilvl w:val="1"/>
          <w:numId w:val="1"/>
        </w:numPr>
      </w:pPr>
      <w:r w:rsidRPr="00C82DB6">
        <w:rPr>
          <w:sz w:val="24"/>
          <w:szCs w:val="24"/>
        </w:rPr>
        <w:t>The allocation and monitoring</w:t>
      </w:r>
      <w:r>
        <w:t xml:space="preserve"> of CIL is an evolving process and the recent </w:t>
      </w:r>
    </w:p>
    <w:p w14:paraId="4173098F" w14:textId="626AB5D0" w:rsidR="00021C2B" w:rsidRDefault="00021C2B" w:rsidP="00021C2B">
      <w:pPr>
        <w:ind w:left="720"/>
        <w:rPr>
          <w:rFonts w:cs="Arial"/>
          <w:sz w:val="24"/>
          <w:szCs w:val="24"/>
        </w:rPr>
      </w:pPr>
      <w:r>
        <w:rPr>
          <w:rFonts w:cs="Arial"/>
          <w:sz w:val="24"/>
          <w:szCs w:val="24"/>
        </w:rPr>
        <w:t>Government</w:t>
      </w:r>
      <w:r w:rsidR="006B37B1">
        <w:rPr>
          <w:rFonts w:cs="Arial"/>
          <w:sz w:val="24"/>
          <w:szCs w:val="24"/>
        </w:rPr>
        <w:t xml:space="preserve"> changes to the legislation will</w:t>
      </w:r>
      <w:r>
        <w:rPr>
          <w:rFonts w:cs="Arial"/>
          <w:sz w:val="24"/>
          <w:szCs w:val="24"/>
        </w:rPr>
        <w:t xml:space="preserve"> have an impact on the way the allocation of funds is monitored and reported</w:t>
      </w:r>
      <w:r w:rsidR="003808CA">
        <w:rPr>
          <w:rFonts w:cs="Arial"/>
          <w:sz w:val="24"/>
          <w:szCs w:val="24"/>
        </w:rPr>
        <w:t xml:space="preserve"> going forwards</w:t>
      </w:r>
      <w:r>
        <w:rPr>
          <w:rFonts w:cs="Arial"/>
          <w:sz w:val="24"/>
          <w:szCs w:val="24"/>
        </w:rPr>
        <w:t>. The process of allocation must therefore be consistent and transparent.</w:t>
      </w:r>
      <w:r w:rsidR="009B1F4B">
        <w:rPr>
          <w:rFonts w:cs="Arial"/>
          <w:sz w:val="24"/>
          <w:szCs w:val="24"/>
        </w:rPr>
        <w:t xml:space="preserve"> The bids submitted have b</w:t>
      </w:r>
      <w:r w:rsidR="00822207">
        <w:rPr>
          <w:rFonts w:cs="Arial"/>
          <w:sz w:val="24"/>
          <w:szCs w:val="24"/>
        </w:rPr>
        <w:t>een carefully appraised by the Informal P</w:t>
      </w:r>
      <w:r w:rsidR="009B1F4B">
        <w:rPr>
          <w:rFonts w:cs="Arial"/>
          <w:sz w:val="24"/>
          <w:szCs w:val="24"/>
        </w:rPr>
        <w:t xml:space="preserve">anel against </w:t>
      </w:r>
      <w:r w:rsidR="004C61B4">
        <w:rPr>
          <w:rFonts w:cs="Arial"/>
          <w:sz w:val="24"/>
          <w:szCs w:val="24"/>
        </w:rPr>
        <w:t>the</w:t>
      </w:r>
      <w:r w:rsidR="009B1F4B">
        <w:rPr>
          <w:rFonts w:cs="Arial"/>
          <w:sz w:val="24"/>
          <w:szCs w:val="24"/>
        </w:rPr>
        <w:t xml:space="preserve"> criteria which was agreed and adopted to support the allocation of CIL funds and to prioritise spending, as part of a three year programme of schemes. </w:t>
      </w:r>
    </w:p>
    <w:p w14:paraId="77A1D779" w14:textId="13E4D067" w:rsidR="00476708" w:rsidRPr="006A0E70" w:rsidRDefault="00476708" w:rsidP="00021C2B">
      <w:pPr>
        <w:ind w:left="720"/>
        <w:rPr>
          <w:rFonts w:cs="Arial"/>
          <w:sz w:val="24"/>
          <w:szCs w:val="24"/>
        </w:rPr>
      </w:pPr>
      <w:r w:rsidRPr="006A0E70">
        <w:rPr>
          <w:rFonts w:cs="Arial"/>
          <w:sz w:val="24"/>
          <w:szCs w:val="24"/>
        </w:rPr>
        <w:t xml:space="preserve">If approved by Cabinet, </w:t>
      </w:r>
      <w:r w:rsidR="00822207">
        <w:rPr>
          <w:rFonts w:cs="Arial"/>
          <w:sz w:val="24"/>
          <w:szCs w:val="24"/>
        </w:rPr>
        <w:t xml:space="preserve">£635,000 </w:t>
      </w:r>
      <w:r w:rsidRPr="006A0E70">
        <w:rPr>
          <w:rFonts w:cs="Arial"/>
          <w:sz w:val="24"/>
          <w:szCs w:val="24"/>
        </w:rPr>
        <w:t>of the £1m allocat</w:t>
      </w:r>
      <w:r w:rsidR="00822207">
        <w:rPr>
          <w:rFonts w:cs="Arial"/>
          <w:sz w:val="24"/>
          <w:szCs w:val="24"/>
        </w:rPr>
        <w:t xml:space="preserve">ed for the Parish bids, </w:t>
      </w:r>
      <w:r w:rsidRPr="006A0E70">
        <w:rPr>
          <w:rFonts w:cs="Arial"/>
          <w:sz w:val="24"/>
          <w:szCs w:val="24"/>
        </w:rPr>
        <w:t xml:space="preserve">would be committed to those schemes </w:t>
      </w:r>
      <w:r w:rsidR="00822207">
        <w:rPr>
          <w:rFonts w:cs="Arial"/>
          <w:sz w:val="24"/>
          <w:szCs w:val="24"/>
        </w:rPr>
        <w:t>identified for approval by the Informal P</w:t>
      </w:r>
      <w:r w:rsidRPr="006A0E70">
        <w:rPr>
          <w:rFonts w:cs="Arial"/>
          <w:sz w:val="24"/>
          <w:szCs w:val="24"/>
        </w:rPr>
        <w:t>anel. This would allow £365,000 to be rolled forward to the next round of b</w:t>
      </w:r>
      <w:r w:rsidR="00822207">
        <w:rPr>
          <w:rFonts w:cs="Arial"/>
          <w:sz w:val="24"/>
          <w:szCs w:val="24"/>
        </w:rPr>
        <w:t>idding which would take place between January and March 2020. The Council-led</w:t>
      </w:r>
      <w:r w:rsidRPr="006A0E70">
        <w:rPr>
          <w:rFonts w:cs="Arial"/>
          <w:sz w:val="24"/>
          <w:szCs w:val="24"/>
        </w:rPr>
        <w:t xml:space="preserve"> bids recommended for approval by the panel would require £675,000 to be allocated from the remaining WCC CIL funds. </w:t>
      </w:r>
    </w:p>
    <w:p w14:paraId="1914B4DA" w14:textId="77777777" w:rsidR="00473925" w:rsidRPr="009B1F4B" w:rsidRDefault="00473925" w:rsidP="009B1F4B">
      <w:pPr>
        <w:rPr>
          <w:rFonts w:cs="Arial"/>
          <w:sz w:val="24"/>
          <w:szCs w:val="24"/>
        </w:rPr>
      </w:pPr>
    </w:p>
    <w:p w14:paraId="688920BF" w14:textId="77777777" w:rsidR="00A17AD2" w:rsidRPr="00323949" w:rsidRDefault="00A17AD2" w:rsidP="00A17AD2">
      <w:pPr>
        <w:rPr>
          <w:rFonts w:cs="Arial"/>
          <w:sz w:val="24"/>
          <w:szCs w:val="24"/>
        </w:rPr>
      </w:pPr>
    </w:p>
    <w:p w14:paraId="6FBA1B8C" w14:textId="77777777" w:rsidR="00A17AD2" w:rsidRPr="00323949" w:rsidRDefault="00A17AD2" w:rsidP="00A17AD2">
      <w:pPr>
        <w:numPr>
          <w:ilvl w:val="0"/>
          <w:numId w:val="1"/>
        </w:numPr>
        <w:spacing w:after="240"/>
        <w:rPr>
          <w:rFonts w:cs="Arial"/>
          <w:sz w:val="24"/>
          <w:szCs w:val="24"/>
          <w:u w:val="single"/>
        </w:rPr>
      </w:pPr>
      <w:r w:rsidRPr="00323949">
        <w:rPr>
          <w:rFonts w:cs="Arial"/>
          <w:sz w:val="24"/>
          <w:szCs w:val="24"/>
          <w:u w:val="single"/>
        </w:rPr>
        <w:t xml:space="preserve">OTHER OPTIONS CONSIDERED AND REJECTED </w:t>
      </w:r>
    </w:p>
    <w:p w14:paraId="425F0019" w14:textId="1DE6E61C" w:rsidR="00A17AD2" w:rsidRPr="007219E4" w:rsidRDefault="007219E4" w:rsidP="00A17AD2">
      <w:pPr>
        <w:pStyle w:val="ListParagraph"/>
        <w:numPr>
          <w:ilvl w:val="1"/>
          <w:numId w:val="1"/>
        </w:numPr>
        <w:spacing w:after="240"/>
        <w:rPr>
          <w:rFonts w:cs="Arial"/>
          <w:sz w:val="24"/>
          <w:szCs w:val="24"/>
        </w:rPr>
      </w:pPr>
      <w:r w:rsidRPr="007219E4">
        <w:rPr>
          <w:rFonts w:cs="Arial"/>
          <w:sz w:val="24"/>
          <w:szCs w:val="24"/>
        </w:rPr>
        <w:t xml:space="preserve">The bidding process and subsequent consideration </w:t>
      </w:r>
      <w:r>
        <w:rPr>
          <w:rFonts w:cs="Arial"/>
          <w:sz w:val="24"/>
          <w:szCs w:val="24"/>
        </w:rPr>
        <w:t>of the</w:t>
      </w:r>
      <w:r w:rsidR="00822207">
        <w:rPr>
          <w:rFonts w:cs="Arial"/>
          <w:sz w:val="24"/>
          <w:szCs w:val="24"/>
        </w:rPr>
        <w:t xml:space="preserve"> bids by the I</w:t>
      </w:r>
      <w:r w:rsidRPr="007219E4">
        <w:rPr>
          <w:rFonts w:cs="Arial"/>
          <w:sz w:val="24"/>
          <w:szCs w:val="24"/>
        </w:rPr>
        <w:t>nforma</w:t>
      </w:r>
      <w:r w:rsidR="00822207">
        <w:rPr>
          <w:rFonts w:cs="Arial"/>
          <w:sz w:val="24"/>
          <w:szCs w:val="24"/>
        </w:rPr>
        <w:t>l P</w:t>
      </w:r>
      <w:r>
        <w:rPr>
          <w:rFonts w:cs="Arial"/>
          <w:sz w:val="24"/>
          <w:szCs w:val="24"/>
        </w:rPr>
        <w:t xml:space="preserve">anel were previously agreed by Cabinet.  As the purpose of this report is to seek approval from Cabinet for the </w:t>
      </w:r>
      <w:r w:rsidR="009E121B">
        <w:rPr>
          <w:rFonts w:cs="Arial"/>
          <w:sz w:val="24"/>
          <w:szCs w:val="24"/>
        </w:rPr>
        <w:t>recommendations</w:t>
      </w:r>
      <w:r w:rsidR="00822207">
        <w:rPr>
          <w:rFonts w:cs="Arial"/>
          <w:sz w:val="24"/>
          <w:szCs w:val="24"/>
        </w:rPr>
        <w:t xml:space="preserve"> made by the Informal P</w:t>
      </w:r>
      <w:r>
        <w:rPr>
          <w:rFonts w:cs="Arial"/>
          <w:sz w:val="24"/>
          <w:szCs w:val="24"/>
        </w:rPr>
        <w:t xml:space="preserve">anel, </w:t>
      </w:r>
      <w:r w:rsidR="009E121B">
        <w:rPr>
          <w:rFonts w:cs="Arial"/>
          <w:sz w:val="24"/>
          <w:szCs w:val="24"/>
        </w:rPr>
        <w:t xml:space="preserve">it was not necessary for </w:t>
      </w:r>
      <w:r>
        <w:rPr>
          <w:rFonts w:cs="Arial"/>
          <w:sz w:val="24"/>
          <w:szCs w:val="24"/>
        </w:rPr>
        <w:t xml:space="preserve">other options </w:t>
      </w:r>
      <w:r w:rsidR="009E121B">
        <w:rPr>
          <w:rFonts w:cs="Arial"/>
          <w:sz w:val="24"/>
          <w:szCs w:val="24"/>
        </w:rPr>
        <w:t xml:space="preserve">to be </w:t>
      </w:r>
      <w:r>
        <w:rPr>
          <w:rFonts w:cs="Arial"/>
          <w:sz w:val="24"/>
          <w:szCs w:val="24"/>
        </w:rPr>
        <w:t>considered</w:t>
      </w:r>
      <w:r w:rsidR="009E121B">
        <w:rPr>
          <w:rFonts w:cs="Arial"/>
          <w:sz w:val="24"/>
          <w:szCs w:val="24"/>
        </w:rPr>
        <w:t>. This forms part of the process for agreeing a 3 year programme of CIL funding for infrastructure schemes</w:t>
      </w:r>
      <w:r>
        <w:rPr>
          <w:rFonts w:cs="Arial"/>
          <w:sz w:val="24"/>
          <w:szCs w:val="24"/>
        </w:rPr>
        <w:t xml:space="preserve">. </w:t>
      </w:r>
      <w:r w:rsidR="00A17AD2" w:rsidRPr="007219E4">
        <w:rPr>
          <w:rFonts w:cs="Arial"/>
          <w:sz w:val="24"/>
          <w:szCs w:val="24"/>
          <w:highlight w:val="green"/>
        </w:rPr>
        <w:t xml:space="preserve">  </w:t>
      </w:r>
    </w:p>
    <w:p w14:paraId="51939FE3" w14:textId="77777777" w:rsidR="00A17AD2" w:rsidRPr="00323949" w:rsidRDefault="00A17AD2" w:rsidP="00A17AD2">
      <w:pPr>
        <w:spacing w:after="240"/>
        <w:rPr>
          <w:rFonts w:cs="Arial"/>
          <w:sz w:val="24"/>
          <w:szCs w:val="24"/>
        </w:rPr>
      </w:pPr>
    </w:p>
    <w:p w14:paraId="2769BB61" w14:textId="77777777" w:rsidR="00A17AD2" w:rsidRPr="00323949" w:rsidRDefault="00A17AD2" w:rsidP="00A17AD2">
      <w:pPr>
        <w:spacing w:after="240"/>
        <w:rPr>
          <w:rFonts w:cs="Arial"/>
          <w:sz w:val="24"/>
          <w:szCs w:val="24"/>
          <w:u w:val="single"/>
        </w:rPr>
      </w:pPr>
      <w:r w:rsidRPr="00323949">
        <w:rPr>
          <w:rFonts w:cs="Arial"/>
          <w:sz w:val="24"/>
          <w:szCs w:val="24"/>
          <w:u w:val="single"/>
        </w:rPr>
        <w:t>BACKGROUND DOCUMENTS:-</w:t>
      </w:r>
    </w:p>
    <w:p w14:paraId="1E465201" w14:textId="77777777" w:rsidR="00A17AD2" w:rsidRDefault="00A17AD2" w:rsidP="00A17AD2">
      <w:pPr>
        <w:spacing w:after="240"/>
        <w:rPr>
          <w:rFonts w:cs="Arial"/>
          <w:sz w:val="24"/>
          <w:szCs w:val="24"/>
          <w:u w:val="single"/>
        </w:rPr>
      </w:pPr>
      <w:r w:rsidRPr="00323949">
        <w:rPr>
          <w:rFonts w:cs="Arial"/>
          <w:sz w:val="24"/>
          <w:szCs w:val="24"/>
          <w:u w:val="single"/>
        </w:rPr>
        <w:t>Previous Committee Reports:-</w:t>
      </w:r>
    </w:p>
    <w:p w14:paraId="384958B0" w14:textId="0E412721" w:rsidR="00A17AD2" w:rsidRPr="007219E4" w:rsidRDefault="007219E4" w:rsidP="007219E4">
      <w:pPr>
        <w:spacing w:after="240"/>
        <w:ind w:left="720"/>
        <w:rPr>
          <w:rFonts w:cs="Arial"/>
          <w:sz w:val="24"/>
          <w:szCs w:val="24"/>
        </w:rPr>
      </w:pPr>
      <w:r>
        <w:rPr>
          <w:rFonts w:cs="Arial"/>
          <w:sz w:val="24"/>
          <w:szCs w:val="24"/>
        </w:rPr>
        <w:t>CAB3071 - Community Infrastructure - Operational Review dated 19</w:t>
      </w:r>
      <w:r w:rsidRPr="007219E4">
        <w:rPr>
          <w:rFonts w:cs="Arial"/>
          <w:sz w:val="24"/>
          <w:szCs w:val="24"/>
          <w:vertAlign w:val="superscript"/>
        </w:rPr>
        <w:t>th</w:t>
      </w:r>
      <w:r>
        <w:rPr>
          <w:rFonts w:cs="Arial"/>
          <w:sz w:val="24"/>
          <w:szCs w:val="24"/>
        </w:rPr>
        <w:t xml:space="preserve"> September 2018</w:t>
      </w:r>
    </w:p>
    <w:p w14:paraId="70DC25C9" w14:textId="77777777" w:rsidR="00A17AD2" w:rsidRDefault="00A17AD2" w:rsidP="00A17AD2">
      <w:pPr>
        <w:spacing w:after="240"/>
        <w:rPr>
          <w:rFonts w:cs="Arial"/>
          <w:sz w:val="24"/>
          <w:szCs w:val="24"/>
          <w:u w:val="single"/>
        </w:rPr>
      </w:pPr>
      <w:r w:rsidRPr="00323949">
        <w:rPr>
          <w:rFonts w:cs="Arial"/>
          <w:sz w:val="24"/>
          <w:szCs w:val="24"/>
          <w:u w:val="single"/>
        </w:rPr>
        <w:t>Other Background Documents:-</w:t>
      </w:r>
    </w:p>
    <w:p w14:paraId="688884D1" w14:textId="31E7E26E" w:rsidR="006C0F84" w:rsidRDefault="005552E6" w:rsidP="00A17AD2">
      <w:pPr>
        <w:spacing w:after="240"/>
        <w:rPr>
          <w:rFonts w:cs="Arial"/>
          <w:sz w:val="24"/>
          <w:szCs w:val="24"/>
        </w:rPr>
      </w:pPr>
      <w:r>
        <w:rPr>
          <w:rFonts w:cs="Arial"/>
          <w:sz w:val="24"/>
          <w:szCs w:val="24"/>
        </w:rPr>
        <w:tab/>
        <w:t>None</w:t>
      </w:r>
    </w:p>
    <w:p w14:paraId="7BF9681F" w14:textId="4C8D11F7" w:rsidR="00A17AD2" w:rsidRPr="00D41B1D" w:rsidRDefault="00A17AD2" w:rsidP="00A17AD2">
      <w:pPr>
        <w:spacing w:after="240"/>
        <w:rPr>
          <w:rFonts w:cs="Arial"/>
          <w:sz w:val="24"/>
          <w:szCs w:val="24"/>
          <w:u w:val="single"/>
        </w:rPr>
      </w:pPr>
    </w:p>
    <w:p w14:paraId="5C4D8663" w14:textId="66DBED4E" w:rsidR="008E3977" w:rsidRPr="00323949" w:rsidRDefault="00A17AD2" w:rsidP="00A17AD2">
      <w:pPr>
        <w:spacing w:after="240"/>
        <w:rPr>
          <w:rFonts w:cs="Arial"/>
          <w:sz w:val="24"/>
          <w:szCs w:val="24"/>
        </w:rPr>
      </w:pPr>
      <w:r w:rsidRPr="00323949">
        <w:rPr>
          <w:rFonts w:cs="Arial"/>
          <w:sz w:val="24"/>
          <w:szCs w:val="24"/>
        </w:rPr>
        <w:t xml:space="preserve"> </w:t>
      </w:r>
      <w:r w:rsidRPr="00323949">
        <w:rPr>
          <w:rFonts w:cs="Arial"/>
          <w:sz w:val="24"/>
          <w:szCs w:val="24"/>
          <w:u w:val="single"/>
        </w:rPr>
        <w:t>APPENDICES</w:t>
      </w:r>
      <w:r w:rsidRPr="00323949">
        <w:rPr>
          <w:rFonts w:cs="Arial"/>
          <w:sz w:val="24"/>
          <w:szCs w:val="24"/>
        </w:rPr>
        <w:t>:</w:t>
      </w:r>
    </w:p>
    <w:p w14:paraId="3E7243BE" w14:textId="57699DA7" w:rsidR="00D41B1D" w:rsidRPr="008E3977" w:rsidRDefault="00D41B1D" w:rsidP="00C82DB6">
      <w:pPr>
        <w:pStyle w:val="ListParagraph"/>
        <w:numPr>
          <w:ilvl w:val="0"/>
          <w:numId w:val="5"/>
        </w:numPr>
        <w:spacing w:after="240"/>
        <w:rPr>
          <w:rFonts w:cs="Arial"/>
          <w:sz w:val="24"/>
          <w:szCs w:val="24"/>
        </w:rPr>
      </w:pPr>
      <w:r>
        <w:t xml:space="preserve">Community Infrastructure Levy </w:t>
      </w:r>
      <w:r w:rsidR="006C0F84">
        <w:t xml:space="preserve">Scheme Programme </w:t>
      </w:r>
    </w:p>
    <w:p w14:paraId="248ECEAC" w14:textId="77777777" w:rsidR="005552E6" w:rsidRPr="00C82DB6" w:rsidRDefault="006C0F84" w:rsidP="00C82DB6">
      <w:pPr>
        <w:pStyle w:val="ListParagraph"/>
        <w:numPr>
          <w:ilvl w:val="0"/>
          <w:numId w:val="5"/>
        </w:numPr>
        <w:spacing w:after="240"/>
        <w:rPr>
          <w:rFonts w:cs="Arial"/>
          <w:sz w:val="24"/>
          <w:szCs w:val="24"/>
        </w:rPr>
      </w:pPr>
      <w:r>
        <w:t>Summary of Revised Community Infrastructure Regulations (2019)</w:t>
      </w:r>
    </w:p>
    <w:p w14:paraId="407B2163" w14:textId="73A087E3" w:rsidR="00CB7CA1" w:rsidRDefault="00DB7ACE" w:rsidP="00C82DB6">
      <w:pPr>
        <w:spacing w:after="240"/>
        <w:ind w:left="360"/>
      </w:pPr>
      <w:r>
        <w:t xml:space="preserve">C    Legal Terms of Reference </w:t>
      </w:r>
    </w:p>
    <w:p w14:paraId="3E434CDB" w14:textId="4945319B" w:rsidR="002C6B79" w:rsidRDefault="00DB7ACE" w:rsidP="00C0051E">
      <w:pPr>
        <w:spacing w:after="240"/>
        <w:ind w:left="360"/>
      </w:pPr>
      <w:r>
        <w:t>D    Minutes of the Informal Panel Meeting</w:t>
      </w:r>
    </w:p>
    <w:sectPr w:rsidR="002C6B79">
      <w:footerReference w:type="default" r:id="rId15"/>
      <w:headerReference w:type="first" r:id="rId16"/>
      <w:pgSz w:w="11909" w:h="16834" w:code="9"/>
      <w:pgMar w:top="1800" w:right="1440" w:bottom="1440" w:left="144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ED348" w14:textId="77777777" w:rsidR="00A750C1" w:rsidRDefault="00A750C1">
      <w:r>
        <w:separator/>
      </w:r>
    </w:p>
  </w:endnote>
  <w:endnote w:type="continuationSeparator" w:id="0">
    <w:p w14:paraId="15197666" w14:textId="77777777" w:rsidR="00A750C1" w:rsidRDefault="00A750C1">
      <w:r>
        <w:continuationSeparator/>
      </w:r>
    </w:p>
  </w:endnote>
  <w:endnote w:type="continuationNotice" w:id="1">
    <w:p w14:paraId="02BB45FD" w14:textId="77777777" w:rsidR="00A750C1" w:rsidRDefault="00A75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DEB29" w14:textId="77777777" w:rsidR="00A750C1" w:rsidRDefault="00A75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35587" w14:textId="77777777" w:rsidR="00A750C1" w:rsidRDefault="00A750C1">
      <w:r>
        <w:separator/>
      </w:r>
    </w:p>
  </w:footnote>
  <w:footnote w:type="continuationSeparator" w:id="0">
    <w:p w14:paraId="64BED31A" w14:textId="77777777" w:rsidR="00A750C1" w:rsidRDefault="00A750C1">
      <w:r>
        <w:continuationSeparator/>
      </w:r>
    </w:p>
  </w:footnote>
  <w:footnote w:type="continuationNotice" w:id="1">
    <w:p w14:paraId="57CDF169" w14:textId="77777777" w:rsidR="00A750C1" w:rsidRDefault="00A750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C2919" w14:textId="2BCC7F9A" w:rsidR="00A750C1" w:rsidRPr="006F3EDA" w:rsidRDefault="00A750C1" w:rsidP="00C82DB6">
    <w:pPr>
      <w:tabs>
        <w:tab w:val="center" w:pos="4395"/>
        <w:tab w:val="right" w:pos="9029"/>
      </w:tabs>
      <w:jc w:val="center"/>
      <w:rPr>
        <w:caps/>
        <w:sz w:val="24"/>
        <w:szCs w:val="24"/>
      </w:rPr>
    </w:pPr>
    <w:r>
      <w:tab/>
    </w:r>
    <w:r w:rsidRPr="006F3EDA">
      <w:fldChar w:fldCharType="begin"/>
    </w:r>
    <w:r w:rsidRPr="006F3EDA">
      <w:instrText xml:space="preserve"> PAGE   \* MERGEFORMAT </w:instrText>
    </w:r>
    <w:r w:rsidRPr="006F3EDA">
      <w:fldChar w:fldCharType="separate"/>
    </w:r>
    <w:r w:rsidR="00BE1778">
      <w:rPr>
        <w:noProof/>
      </w:rPr>
      <w:t>4</w:t>
    </w:r>
    <w:r w:rsidRPr="006F3EDA">
      <w:rPr>
        <w:noProof/>
      </w:rPr>
      <w:fldChar w:fldCharType="end"/>
    </w:r>
    <w:r w:rsidRPr="006F3EDA">
      <w:rPr>
        <w:noProof/>
      </w:rPr>
      <w:tab/>
    </w:r>
    <w:r w:rsidR="00A648F6">
      <w:rPr>
        <w:caps/>
        <w:sz w:val="24"/>
        <w:szCs w:val="24"/>
      </w:rPr>
      <w:t>CAB3194</w:t>
    </w:r>
  </w:p>
  <w:p w14:paraId="77B1808A" w14:textId="77777777" w:rsidR="00A750C1" w:rsidRDefault="00A750C1">
    <w:pPr>
      <w:pStyle w:val="Header"/>
      <w:jc w:val="center"/>
    </w:pPr>
  </w:p>
  <w:p w14:paraId="6F9D33E1" w14:textId="77777777" w:rsidR="00A750C1" w:rsidRDefault="00A750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AE841" w14:textId="77777777" w:rsidR="00A750C1" w:rsidRPr="00B55E60" w:rsidRDefault="00A750C1" w:rsidP="00C82DB6">
    <w:pPr>
      <w:tabs>
        <w:tab w:val="center" w:pos="4395"/>
        <w:tab w:val="right" w:pos="9029"/>
      </w:tabs>
      <w:jc w:val="center"/>
      <w:rPr>
        <w:caps/>
        <w:sz w:val="24"/>
        <w:szCs w:val="24"/>
      </w:rPr>
    </w:pPr>
    <w:r>
      <w:tab/>
    </w:r>
  </w:p>
  <w:p w14:paraId="6BACCC1E" w14:textId="77777777" w:rsidR="00A750C1" w:rsidRDefault="00A750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55B33" w14:textId="77777777" w:rsidR="00A750C1" w:rsidRDefault="00A750C1">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Report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C2A48"/>
    <w:multiLevelType w:val="hybridMultilevel"/>
    <w:tmpl w:val="4C780084"/>
    <w:lvl w:ilvl="0" w:tplc="5BE4D2EC">
      <w:start w:val="1"/>
      <w:numFmt w:val="upperLetter"/>
      <w:lvlText w:val="%1."/>
      <w:lvlJc w:val="left"/>
      <w:pPr>
        <w:ind w:left="720" w:hanging="360"/>
      </w:pPr>
      <w:rPr>
        <w:rFonts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241D99"/>
    <w:multiLevelType w:val="hybridMultilevel"/>
    <w:tmpl w:val="47F041B8"/>
    <w:lvl w:ilvl="0" w:tplc="7340DA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BB67A15"/>
    <w:multiLevelType w:val="multilevel"/>
    <w:tmpl w:val="DA7C4D3A"/>
    <w:lvl w:ilvl="0">
      <w:start w:val="1"/>
      <w:numFmt w:val="decimal"/>
      <w:lvlText w:val="%1"/>
      <w:lvlJc w:val="left"/>
      <w:pPr>
        <w:tabs>
          <w:tab w:val="num" w:pos="720"/>
        </w:tabs>
        <w:ind w:left="720" w:hanging="720"/>
      </w:pPr>
      <w:rPr>
        <w:rFonts w:ascii="Arial" w:hAnsi="Arial" w:hint="default"/>
        <w:b w:val="0"/>
        <w:i w:val="0"/>
        <w:sz w:val="24"/>
        <w:szCs w:val="24"/>
        <w:u w:val="none"/>
      </w:rPr>
    </w:lvl>
    <w:lvl w:ilvl="1">
      <w:start w:val="1"/>
      <w:numFmt w:val="decimal"/>
      <w:lvlText w:val="%1.%2"/>
      <w:lvlJc w:val="left"/>
      <w:pPr>
        <w:tabs>
          <w:tab w:val="num" w:pos="720"/>
        </w:tabs>
        <w:ind w:left="720" w:hanging="720"/>
      </w:pPr>
      <w:rPr>
        <w:rFonts w:ascii="Arial" w:hAnsi="Arial" w:hint="default"/>
        <w:b w:val="0"/>
        <w:i w:val="0"/>
        <w:sz w:val="22"/>
        <w:u w:val="none"/>
      </w:rPr>
    </w:lvl>
    <w:lvl w:ilvl="2">
      <w:start w:val="1"/>
      <w:numFmt w:val="lowerLetter"/>
      <w:lvlText w:val="%3)"/>
      <w:lvlJc w:val="left"/>
      <w:pPr>
        <w:tabs>
          <w:tab w:val="num" w:pos="1440"/>
        </w:tabs>
        <w:ind w:left="1440" w:hanging="720"/>
      </w:pPr>
      <w:rPr>
        <w:rFonts w:ascii="Arial" w:hAnsi="Arial" w:hint="default"/>
        <w:b w:val="0"/>
        <w:i w:val="0"/>
        <w:sz w:val="22"/>
        <w:u w:val="none"/>
      </w:rPr>
    </w:lvl>
    <w:lvl w:ilvl="3">
      <w:start w:val="1"/>
      <w:numFmt w:val="lowerRoman"/>
      <w:lvlText w:val="(%4)"/>
      <w:lvlJc w:val="left"/>
      <w:pPr>
        <w:tabs>
          <w:tab w:val="num" w:pos="2160"/>
        </w:tabs>
        <w:ind w:left="2160" w:hanging="1080"/>
      </w:pPr>
      <w:rPr>
        <w:b w:val="0"/>
        <w:i w:val="0"/>
        <w:u w:val="none"/>
      </w:rPr>
    </w:lvl>
    <w:lvl w:ilvl="4">
      <w:start w:val="1"/>
      <w:numFmt w:val="bullet"/>
      <w:lvlText w:val=""/>
      <w:lvlJc w:val="left"/>
      <w:pPr>
        <w:tabs>
          <w:tab w:val="num" w:pos="1440"/>
        </w:tabs>
        <w:ind w:left="1440" w:hanging="720"/>
      </w:pPr>
      <w:rPr>
        <w:rFonts w:ascii="Symbol" w:hAnsi="Symbol" w:hint="default"/>
        <w:b w:val="0"/>
        <w:i w:val="0"/>
        <w:u w:val="none"/>
      </w:rPr>
    </w:lvl>
    <w:lvl w:ilvl="5">
      <w:start w:val="1"/>
      <w:numFmt w:val="none"/>
      <w:lvlText w:val=""/>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3">
    <w:nsid w:val="71743F56"/>
    <w:multiLevelType w:val="hybridMultilevel"/>
    <w:tmpl w:val="05DC3D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7FF34F84"/>
    <w:multiLevelType w:val="hybridMultilevel"/>
    <w:tmpl w:val="4B24302A"/>
    <w:lvl w:ilvl="0" w:tplc="D3D2D2D8">
      <w:start w:val="1"/>
      <w:numFmt w:val="decimal"/>
      <w:lvlText w:val="%1."/>
      <w:lvlJc w:val="left"/>
      <w:pPr>
        <w:ind w:left="720" w:hanging="720"/>
      </w:pPr>
      <w:rPr>
        <w:rFonts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BC"/>
    <w:rsid w:val="0000055F"/>
    <w:rsid w:val="00006EDA"/>
    <w:rsid w:val="00021C2B"/>
    <w:rsid w:val="00026BA5"/>
    <w:rsid w:val="00043365"/>
    <w:rsid w:val="000516AE"/>
    <w:rsid w:val="00072036"/>
    <w:rsid w:val="000812BC"/>
    <w:rsid w:val="000A143F"/>
    <w:rsid w:val="000A1601"/>
    <w:rsid w:val="000C03D6"/>
    <w:rsid w:val="000C06CB"/>
    <w:rsid w:val="000C7AD2"/>
    <w:rsid w:val="000D2202"/>
    <w:rsid w:val="00102B07"/>
    <w:rsid w:val="001136A1"/>
    <w:rsid w:val="001156D1"/>
    <w:rsid w:val="001408F4"/>
    <w:rsid w:val="00143BA7"/>
    <w:rsid w:val="001716CC"/>
    <w:rsid w:val="001B11D0"/>
    <w:rsid w:val="001D54CB"/>
    <w:rsid w:val="001F7825"/>
    <w:rsid w:val="002075A6"/>
    <w:rsid w:val="00255380"/>
    <w:rsid w:val="0025635D"/>
    <w:rsid w:val="00256DAB"/>
    <w:rsid w:val="00272832"/>
    <w:rsid w:val="00273DDE"/>
    <w:rsid w:val="0028188D"/>
    <w:rsid w:val="002C6B79"/>
    <w:rsid w:val="002D50EB"/>
    <w:rsid w:val="003309CB"/>
    <w:rsid w:val="00334E5D"/>
    <w:rsid w:val="00356D22"/>
    <w:rsid w:val="003808CA"/>
    <w:rsid w:val="00391075"/>
    <w:rsid w:val="00391873"/>
    <w:rsid w:val="0039469D"/>
    <w:rsid w:val="003B464A"/>
    <w:rsid w:val="003E6EB9"/>
    <w:rsid w:val="00403F54"/>
    <w:rsid w:val="00406709"/>
    <w:rsid w:val="00414361"/>
    <w:rsid w:val="004266EF"/>
    <w:rsid w:val="00431AE8"/>
    <w:rsid w:val="00432642"/>
    <w:rsid w:val="00473925"/>
    <w:rsid w:val="00476708"/>
    <w:rsid w:val="00497520"/>
    <w:rsid w:val="004C61B4"/>
    <w:rsid w:val="004C7831"/>
    <w:rsid w:val="004E3C31"/>
    <w:rsid w:val="004F0E5B"/>
    <w:rsid w:val="004F213E"/>
    <w:rsid w:val="004F25F2"/>
    <w:rsid w:val="00545B15"/>
    <w:rsid w:val="00546D0C"/>
    <w:rsid w:val="005552E6"/>
    <w:rsid w:val="005676FC"/>
    <w:rsid w:val="005737CE"/>
    <w:rsid w:val="0059472E"/>
    <w:rsid w:val="005A71E3"/>
    <w:rsid w:val="005C2E55"/>
    <w:rsid w:val="005E2ED8"/>
    <w:rsid w:val="00602092"/>
    <w:rsid w:val="00613220"/>
    <w:rsid w:val="0063501C"/>
    <w:rsid w:val="00644180"/>
    <w:rsid w:val="006725D7"/>
    <w:rsid w:val="00682D77"/>
    <w:rsid w:val="00690DB8"/>
    <w:rsid w:val="006A0E70"/>
    <w:rsid w:val="006B37B1"/>
    <w:rsid w:val="006C0F84"/>
    <w:rsid w:val="006D207F"/>
    <w:rsid w:val="006D3767"/>
    <w:rsid w:val="007219E4"/>
    <w:rsid w:val="007338DD"/>
    <w:rsid w:val="0077775D"/>
    <w:rsid w:val="007C2AE5"/>
    <w:rsid w:val="007E3DB4"/>
    <w:rsid w:val="007E7EBB"/>
    <w:rsid w:val="00822207"/>
    <w:rsid w:val="008307F9"/>
    <w:rsid w:val="008653A4"/>
    <w:rsid w:val="00866491"/>
    <w:rsid w:val="008848EC"/>
    <w:rsid w:val="008B2419"/>
    <w:rsid w:val="008E3977"/>
    <w:rsid w:val="008F42D5"/>
    <w:rsid w:val="009035FA"/>
    <w:rsid w:val="009048FB"/>
    <w:rsid w:val="00912ECD"/>
    <w:rsid w:val="00916300"/>
    <w:rsid w:val="009229D1"/>
    <w:rsid w:val="0093583B"/>
    <w:rsid w:val="009B1F4B"/>
    <w:rsid w:val="009B45EA"/>
    <w:rsid w:val="009D768B"/>
    <w:rsid w:val="009E121B"/>
    <w:rsid w:val="009E5395"/>
    <w:rsid w:val="009F017E"/>
    <w:rsid w:val="00A17AD2"/>
    <w:rsid w:val="00A3418E"/>
    <w:rsid w:val="00A648F6"/>
    <w:rsid w:val="00A750C1"/>
    <w:rsid w:val="00A827A8"/>
    <w:rsid w:val="00AE0DDD"/>
    <w:rsid w:val="00AE325A"/>
    <w:rsid w:val="00AE499E"/>
    <w:rsid w:val="00AE7CD4"/>
    <w:rsid w:val="00B111F9"/>
    <w:rsid w:val="00B2452B"/>
    <w:rsid w:val="00B31675"/>
    <w:rsid w:val="00B378CE"/>
    <w:rsid w:val="00B56B2C"/>
    <w:rsid w:val="00B71B53"/>
    <w:rsid w:val="00B71C53"/>
    <w:rsid w:val="00B9173E"/>
    <w:rsid w:val="00BD288B"/>
    <w:rsid w:val="00BE1778"/>
    <w:rsid w:val="00BF516B"/>
    <w:rsid w:val="00BF778C"/>
    <w:rsid w:val="00C0051E"/>
    <w:rsid w:val="00C03B80"/>
    <w:rsid w:val="00C05A61"/>
    <w:rsid w:val="00C31836"/>
    <w:rsid w:val="00C40B70"/>
    <w:rsid w:val="00C50F00"/>
    <w:rsid w:val="00C54EB9"/>
    <w:rsid w:val="00C77137"/>
    <w:rsid w:val="00C82DB6"/>
    <w:rsid w:val="00C92800"/>
    <w:rsid w:val="00CA348C"/>
    <w:rsid w:val="00CB7CA1"/>
    <w:rsid w:val="00CC20AA"/>
    <w:rsid w:val="00CC3548"/>
    <w:rsid w:val="00D0596B"/>
    <w:rsid w:val="00D10A88"/>
    <w:rsid w:val="00D15BBA"/>
    <w:rsid w:val="00D168F4"/>
    <w:rsid w:val="00D329D5"/>
    <w:rsid w:val="00D41B1D"/>
    <w:rsid w:val="00D50CE6"/>
    <w:rsid w:val="00D5733D"/>
    <w:rsid w:val="00D67374"/>
    <w:rsid w:val="00D937C3"/>
    <w:rsid w:val="00D953E2"/>
    <w:rsid w:val="00DA71EA"/>
    <w:rsid w:val="00DB197D"/>
    <w:rsid w:val="00DB7ACE"/>
    <w:rsid w:val="00DD092A"/>
    <w:rsid w:val="00DD0EDA"/>
    <w:rsid w:val="00DD5B91"/>
    <w:rsid w:val="00E033A3"/>
    <w:rsid w:val="00E162EA"/>
    <w:rsid w:val="00E52B7C"/>
    <w:rsid w:val="00E61130"/>
    <w:rsid w:val="00E70916"/>
    <w:rsid w:val="00EB2F29"/>
    <w:rsid w:val="00ED4D41"/>
    <w:rsid w:val="00F21805"/>
    <w:rsid w:val="00F41813"/>
    <w:rsid w:val="00F60F28"/>
    <w:rsid w:val="00F84CF7"/>
    <w:rsid w:val="00F8553D"/>
    <w:rsid w:val="00FA05D6"/>
    <w:rsid w:val="00FA5D59"/>
    <w:rsid w:val="00FD6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AD2"/>
    <w:pPr>
      <w:spacing w:after="0" w:line="240" w:lineRule="auto"/>
    </w:pPr>
    <w:rPr>
      <w:rFonts w:ascii="Arial" w:eastAsia="Times New Roman" w:hAnsi="Arial" w:cs="Times New Roman"/>
      <w:szCs w:val="20"/>
      <w:lang w:eastAsia="en-GB"/>
    </w:rPr>
  </w:style>
  <w:style w:type="paragraph" w:styleId="Heading2">
    <w:name w:val="heading 2"/>
    <w:basedOn w:val="Normal"/>
    <w:next w:val="Normal"/>
    <w:link w:val="Heading2Char"/>
    <w:qFormat/>
    <w:rsid w:val="00A17AD2"/>
    <w:pPr>
      <w:keepNext/>
      <w:spacing w:after="240"/>
      <w:outlineLvl w:val="1"/>
    </w:pPr>
    <w:rPr>
      <w:caps/>
      <w:u w:val="single"/>
    </w:rPr>
  </w:style>
  <w:style w:type="paragraph" w:styleId="Heading3">
    <w:name w:val="heading 3"/>
    <w:basedOn w:val="Normal"/>
    <w:next w:val="Normal"/>
    <w:link w:val="Heading3Char"/>
    <w:qFormat/>
    <w:rsid w:val="00A17AD2"/>
    <w:pPr>
      <w:keepNext/>
      <w:spacing w:after="240"/>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17AD2"/>
    <w:rPr>
      <w:rFonts w:ascii="Arial" w:eastAsia="Times New Roman" w:hAnsi="Arial" w:cs="Times New Roman"/>
      <w:caps/>
      <w:szCs w:val="20"/>
      <w:u w:val="single"/>
      <w:lang w:eastAsia="en-GB"/>
    </w:rPr>
  </w:style>
  <w:style w:type="character" w:customStyle="1" w:styleId="Heading3Char">
    <w:name w:val="Heading 3 Char"/>
    <w:basedOn w:val="DefaultParagraphFont"/>
    <w:link w:val="Heading3"/>
    <w:rsid w:val="00A17AD2"/>
    <w:rPr>
      <w:rFonts w:ascii="Arial" w:eastAsia="Times New Roman" w:hAnsi="Arial" w:cs="Times New Roman"/>
      <w:szCs w:val="20"/>
      <w:u w:val="single"/>
      <w:lang w:eastAsia="en-GB"/>
    </w:rPr>
  </w:style>
  <w:style w:type="paragraph" w:styleId="Header">
    <w:name w:val="header"/>
    <w:basedOn w:val="Normal"/>
    <w:link w:val="HeaderChar"/>
    <w:uiPriority w:val="99"/>
    <w:rsid w:val="00A17AD2"/>
    <w:pPr>
      <w:tabs>
        <w:tab w:val="center" w:pos="4153"/>
        <w:tab w:val="right" w:pos="8306"/>
      </w:tabs>
    </w:pPr>
    <w:rPr>
      <w:sz w:val="20"/>
    </w:rPr>
  </w:style>
  <w:style w:type="character" w:customStyle="1" w:styleId="HeaderChar">
    <w:name w:val="Header Char"/>
    <w:basedOn w:val="DefaultParagraphFont"/>
    <w:link w:val="Header"/>
    <w:uiPriority w:val="99"/>
    <w:rsid w:val="00A17AD2"/>
    <w:rPr>
      <w:rFonts w:ascii="Arial" w:eastAsia="Times New Roman" w:hAnsi="Arial" w:cs="Times New Roman"/>
      <w:sz w:val="20"/>
      <w:szCs w:val="20"/>
      <w:lang w:eastAsia="en-GB"/>
    </w:rPr>
  </w:style>
  <w:style w:type="character" w:styleId="PageNumber">
    <w:name w:val="page number"/>
    <w:basedOn w:val="DefaultParagraphFont"/>
    <w:rsid w:val="00A17AD2"/>
  </w:style>
  <w:style w:type="paragraph" w:styleId="Footer">
    <w:name w:val="footer"/>
    <w:basedOn w:val="Normal"/>
    <w:link w:val="FooterChar"/>
    <w:rsid w:val="00A17AD2"/>
    <w:pPr>
      <w:tabs>
        <w:tab w:val="center" w:pos="4153"/>
        <w:tab w:val="right" w:pos="8306"/>
      </w:tabs>
    </w:pPr>
  </w:style>
  <w:style w:type="character" w:customStyle="1" w:styleId="FooterChar">
    <w:name w:val="Footer Char"/>
    <w:basedOn w:val="DefaultParagraphFont"/>
    <w:link w:val="Footer"/>
    <w:rsid w:val="00A17AD2"/>
    <w:rPr>
      <w:rFonts w:ascii="Arial" w:eastAsia="Times New Roman" w:hAnsi="Arial" w:cs="Times New Roman"/>
      <w:szCs w:val="20"/>
      <w:lang w:eastAsia="en-GB"/>
    </w:rPr>
  </w:style>
  <w:style w:type="character" w:styleId="Hyperlink">
    <w:name w:val="Hyperlink"/>
    <w:rsid w:val="00A17AD2"/>
    <w:rPr>
      <w:color w:val="0000FF"/>
      <w:u w:val="single"/>
    </w:rPr>
  </w:style>
  <w:style w:type="paragraph" w:styleId="ListParagraph">
    <w:name w:val="List Paragraph"/>
    <w:basedOn w:val="Normal"/>
    <w:uiPriority w:val="99"/>
    <w:qFormat/>
    <w:rsid w:val="00A17AD2"/>
    <w:pPr>
      <w:ind w:left="720"/>
    </w:pPr>
  </w:style>
  <w:style w:type="paragraph" w:styleId="FootnoteText">
    <w:name w:val="footnote text"/>
    <w:basedOn w:val="Normal"/>
    <w:link w:val="FootnoteTextChar"/>
    <w:rsid w:val="00A17AD2"/>
    <w:rPr>
      <w:sz w:val="20"/>
      <w:lang w:val="en-US" w:eastAsia="en-US"/>
    </w:rPr>
  </w:style>
  <w:style w:type="character" w:customStyle="1" w:styleId="FootnoteTextChar">
    <w:name w:val="Footnote Text Char"/>
    <w:basedOn w:val="DefaultParagraphFont"/>
    <w:link w:val="FootnoteText"/>
    <w:rsid w:val="00A17AD2"/>
    <w:rPr>
      <w:rFonts w:ascii="Arial" w:eastAsia="Times New Roman" w:hAnsi="Arial" w:cs="Times New Roman"/>
      <w:sz w:val="20"/>
      <w:szCs w:val="20"/>
      <w:lang w:val="en-US"/>
    </w:rPr>
  </w:style>
  <w:style w:type="character" w:styleId="FollowedHyperlink">
    <w:name w:val="FollowedHyperlink"/>
    <w:basedOn w:val="DefaultParagraphFont"/>
    <w:uiPriority w:val="99"/>
    <w:semiHidden/>
    <w:unhideWhenUsed/>
    <w:rsid w:val="00272832"/>
    <w:rPr>
      <w:color w:val="800080" w:themeColor="followedHyperlink"/>
      <w:u w:val="single"/>
    </w:rPr>
  </w:style>
  <w:style w:type="table" w:styleId="TableGrid">
    <w:name w:val="Table Grid"/>
    <w:basedOn w:val="TableNormal"/>
    <w:uiPriority w:val="59"/>
    <w:rsid w:val="00E61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53A4"/>
    <w:rPr>
      <w:rFonts w:ascii="Tahoma" w:hAnsi="Tahoma" w:cs="Tahoma"/>
      <w:sz w:val="16"/>
      <w:szCs w:val="16"/>
    </w:rPr>
  </w:style>
  <w:style w:type="character" w:customStyle="1" w:styleId="BalloonTextChar">
    <w:name w:val="Balloon Text Char"/>
    <w:basedOn w:val="DefaultParagraphFont"/>
    <w:link w:val="BalloonText"/>
    <w:uiPriority w:val="99"/>
    <w:semiHidden/>
    <w:rsid w:val="008653A4"/>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403F54"/>
    <w:rPr>
      <w:sz w:val="16"/>
      <w:szCs w:val="16"/>
    </w:rPr>
  </w:style>
  <w:style w:type="paragraph" w:styleId="CommentText">
    <w:name w:val="annotation text"/>
    <w:basedOn w:val="Normal"/>
    <w:link w:val="CommentTextChar"/>
    <w:uiPriority w:val="99"/>
    <w:semiHidden/>
    <w:unhideWhenUsed/>
    <w:rsid w:val="00403F54"/>
    <w:rPr>
      <w:sz w:val="20"/>
    </w:rPr>
  </w:style>
  <w:style w:type="character" w:customStyle="1" w:styleId="CommentTextChar">
    <w:name w:val="Comment Text Char"/>
    <w:basedOn w:val="DefaultParagraphFont"/>
    <w:link w:val="CommentText"/>
    <w:uiPriority w:val="99"/>
    <w:semiHidden/>
    <w:rsid w:val="00403F5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03F54"/>
    <w:rPr>
      <w:b/>
      <w:bCs/>
    </w:rPr>
  </w:style>
  <w:style w:type="character" w:customStyle="1" w:styleId="CommentSubjectChar">
    <w:name w:val="Comment Subject Char"/>
    <w:basedOn w:val="CommentTextChar"/>
    <w:link w:val="CommentSubject"/>
    <w:uiPriority w:val="99"/>
    <w:semiHidden/>
    <w:rsid w:val="00403F54"/>
    <w:rPr>
      <w:rFonts w:ascii="Arial" w:eastAsia="Times New Roman" w:hAnsi="Arial" w:cs="Times New Roman"/>
      <w:b/>
      <w:bCs/>
      <w:sz w:val="20"/>
      <w:szCs w:val="20"/>
      <w:lang w:eastAsia="en-GB"/>
    </w:rPr>
  </w:style>
  <w:style w:type="paragraph" w:styleId="Revision">
    <w:name w:val="Revision"/>
    <w:hidden/>
    <w:uiPriority w:val="99"/>
    <w:semiHidden/>
    <w:rsid w:val="005737CE"/>
    <w:pPr>
      <w:spacing w:after="0" w:line="240" w:lineRule="auto"/>
    </w:pPr>
    <w:rPr>
      <w:rFonts w:ascii="Arial" w:eastAsia="Times New Roman" w:hAnsi="Arial" w:cs="Times New Roman"/>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AD2"/>
    <w:pPr>
      <w:spacing w:after="0" w:line="240" w:lineRule="auto"/>
    </w:pPr>
    <w:rPr>
      <w:rFonts w:ascii="Arial" w:eastAsia="Times New Roman" w:hAnsi="Arial" w:cs="Times New Roman"/>
      <w:szCs w:val="20"/>
      <w:lang w:eastAsia="en-GB"/>
    </w:rPr>
  </w:style>
  <w:style w:type="paragraph" w:styleId="Heading2">
    <w:name w:val="heading 2"/>
    <w:basedOn w:val="Normal"/>
    <w:next w:val="Normal"/>
    <w:link w:val="Heading2Char"/>
    <w:qFormat/>
    <w:rsid w:val="00A17AD2"/>
    <w:pPr>
      <w:keepNext/>
      <w:spacing w:after="240"/>
      <w:outlineLvl w:val="1"/>
    </w:pPr>
    <w:rPr>
      <w:caps/>
      <w:u w:val="single"/>
    </w:rPr>
  </w:style>
  <w:style w:type="paragraph" w:styleId="Heading3">
    <w:name w:val="heading 3"/>
    <w:basedOn w:val="Normal"/>
    <w:next w:val="Normal"/>
    <w:link w:val="Heading3Char"/>
    <w:qFormat/>
    <w:rsid w:val="00A17AD2"/>
    <w:pPr>
      <w:keepNext/>
      <w:spacing w:after="240"/>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17AD2"/>
    <w:rPr>
      <w:rFonts w:ascii="Arial" w:eastAsia="Times New Roman" w:hAnsi="Arial" w:cs="Times New Roman"/>
      <w:caps/>
      <w:szCs w:val="20"/>
      <w:u w:val="single"/>
      <w:lang w:eastAsia="en-GB"/>
    </w:rPr>
  </w:style>
  <w:style w:type="character" w:customStyle="1" w:styleId="Heading3Char">
    <w:name w:val="Heading 3 Char"/>
    <w:basedOn w:val="DefaultParagraphFont"/>
    <w:link w:val="Heading3"/>
    <w:rsid w:val="00A17AD2"/>
    <w:rPr>
      <w:rFonts w:ascii="Arial" w:eastAsia="Times New Roman" w:hAnsi="Arial" w:cs="Times New Roman"/>
      <w:szCs w:val="20"/>
      <w:u w:val="single"/>
      <w:lang w:eastAsia="en-GB"/>
    </w:rPr>
  </w:style>
  <w:style w:type="paragraph" w:styleId="Header">
    <w:name w:val="header"/>
    <w:basedOn w:val="Normal"/>
    <w:link w:val="HeaderChar"/>
    <w:uiPriority w:val="99"/>
    <w:rsid w:val="00A17AD2"/>
    <w:pPr>
      <w:tabs>
        <w:tab w:val="center" w:pos="4153"/>
        <w:tab w:val="right" w:pos="8306"/>
      </w:tabs>
    </w:pPr>
    <w:rPr>
      <w:sz w:val="20"/>
    </w:rPr>
  </w:style>
  <w:style w:type="character" w:customStyle="1" w:styleId="HeaderChar">
    <w:name w:val="Header Char"/>
    <w:basedOn w:val="DefaultParagraphFont"/>
    <w:link w:val="Header"/>
    <w:uiPriority w:val="99"/>
    <w:rsid w:val="00A17AD2"/>
    <w:rPr>
      <w:rFonts w:ascii="Arial" w:eastAsia="Times New Roman" w:hAnsi="Arial" w:cs="Times New Roman"/>
      <w:sz w:val="20"/>
      <w:szCs w:val="20"/>
      <w:lang w:eastAsia="en-GB"/>
    </w:rPr>
  </w:style>
  <w:style w:type="character" w:styleId="PageNumber">
    <w:name w:val="page number"/>
    <w:basedOn w:val="DefaultParagraphFont"/>
    <w:rsid w:val="00A17AD2"/>
  </w:style>
  <w:style w:type="paragraph" w:styleId="Footer">
    <w:name w:val="footer"/>
    <w:basedOn w:val="Normal"/>
    <w:link w:val="FooterChar"/>
    <w:rsid w:val="00A17AD2"/>
    <w:pPr>
      <w:tabs>
        <w:tab w:val="center" w:pos="4153"/>
        <w:tab w:val="right" w:pos="8306"/>
      </w:tabs>
    </w:pPr>
  </w:style>
  <w:style w:type="character" w:customStyle="1" w:styleId="FooterChar">
    <w:name w:val="Footer Char"/>
    <w:basedOn w:val="DefaultParagraphFont"/>
    <w:link w:val="Footer"/>
    <w:rsid w:val="00A17AD2"/>
    <w:rPr>
      <w:rFonts w:ascii="Arial" w:eastAsia="Times New Roman" w:hAnsi="Arial" w:cs="Times New Roman"/>
      <w:szCs w:val="20"/>
      <w:lang w:eastAsia="en-GB"/>
    </w:rPr>
  </w:style>
  <w:style w:type="character" w:styleId="Hyperlink">
    <w:name w:val="Hyperlink"/>
    <w:rsid w:val="00A17AD2"/>
    <w:rPr>
      <w:color w:val="0000FF"/>
      <w:u w:val="single"/>
    </w:rPr>
  </w:style>
  <w:style w:type="paragraph" w:styleId="ListParagraph">
    <w:name w:val="List Paragraph"/>
    <w:basedOn w:val="Normal"/>
    <w:uiPriority w:val="99"/>
    <w:qFormat/>
    <w:rsid w:val="00A17AD2"/>
    <w:pPr>
      <w:ind w:left="720"/>
    </w:pPr>
  </w:style>
  <w:style w:type="paragraph" w:styleId="FootnoteText">
    <w:name w:val="footnote text"/>
    <w:basedOn w:val="Normal"/>
    <w:link w:val="FootnoteTextChar"/>
    <w:rsid w:val="00A17AD2"/>
    <w:rPr>
      <w:sz w:val="20"/>
      <w:lang w:val="en-US" w:eastAsia="en-US"/>
    </w:rPr>
  </w:style>
  <w:style w:type="character" w:customStyle="1" w:styleId="FootnoteTextChar">
    <w:name w:val="Footnote Text Char"/>
    <w:basedOn w:val="DefaultParagraphFont"/>
    <w:link w:val="FootnoteText"/>
    <w:rsid w:val="00A17AD2"/>
    <w:rPr>
      <w:rFonts w:ascii="Arial" w:eastAsia="Times New Roman" w:hAnsi="Arial" w:cs="Times New Roman"/>
      <w:sz w:val="20"/>
      <w:szCs w:val="20"/>
      <w:lang w:val="en-US"/>
    </w:rPr>
  </w:style>
  <w:style w:type="character" w:styleId="FollowedHyperlink">
    <w:name w:val="FollowedHyperlink"/>
    <w:basedOn w:val="DefaultParagraphFont"/>
    <w:uiPriority w:val="99"/>
    <w:semiHidden/>
    <w:unhideWhenUsed/>
    <w:rsid w:val="00272832"/>
    <w:rPr>
      <w:color w:val="800080" w:themeColor="followedHyperlink"/>
      <w:u w:val="single"/>
    </w:rPr>
  </w:style>
  <w:style w:type="table" w:styleId="TableGrid">
    <w:name w:val="Table Grid"/>
    <w:basedOn w:val="TableNormal"/>
    <w:uiPriority w:val="59"/>
    <w:rsid w:val="00E61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53A4"/>
    <w:rPr>
      <w:rFonts w:ascii="Tahoma" w:hAnsi="Tahoma" w:cs="Tahoma"/>
      <w:sz w:val="16"/>
      <w:szCs w:val="16"/>
    </w:rPr>
  </w:style>
  <w:style w:type="character" w:customStyle="1" w:styleId="BalloonTextChar">
    <w:name w:val="Balloon Text Char"/>
    <w:basedOn w:val="DefaultParagraphFont"/>
    <w:link w:val="BalloonText"/>
    <w:uiPriority w:val="99"/>
    <w:semiHidden/>
    <w:rsid w:val="008653A4"/>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403F54"/>
    <w:rPr>
      <w:sz w:val="16"/>
      <w:szCs w:val="16"/>
    </w:rPr>
  </w:style>
  <w:style w:type="paragraph" w:styleId="CommentText">
    <w:name w:val="annotation text"/>
    <w:basedOn w:val="Normal"/>
    <w:link w:val="CommentTextChar"/>
    <w:uiPriority w:val="99"/>
    <w:semiHidden/>
    <w:unhideWhenUsed/>
    <w:rsid w:val="00403F54"/>
    <w:rPr>
      <w:sz w:val="20"/>
    </w:rPr>
  </w:style>
  <w:style w:type="character" w:customStyle="1" w:styleId="CommentTextChar">
    <w:name w:val="Comment Text Char"/>
    <w:basedOn w:val="DefaultParagraphFont"/>
    <w:link w:val="CommentText"/>
    <w:uiPriority w:val="99"/>
    <w:semiHidden/>
    <w:rsid w:val="00403F5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03F54"/>
    <w:rPr>
      <w:b/>
      <w:bCs/>
    </w:rPr>
  </w:style>
  <w:style w:type="character" w:customStyle="1" w:styleId="CommentSubjectChar">
    <w:name w:val="Comment Subject Char"/>
    <w:basedOn w:val="CommentTextChar"/>
    <w:link w:val="CommentSubject"/>
    <w:uiPriority w:val="99"/>
    <w:semiHidden/>
    <w:rsid w:val="00403F54"/>
    <w:rPr>
      <w:rFonts w:ascii="Arial" w:eastAsia="Times New Roman" w:hAnsi="Arial" w:cs="Times New Roman"/>
      <w:b/>
      <w:bCs/>
      <w:sz w:val="20"/>
      <w:szCs w:val="20"/>
      <w:lang w:eastAsia="en-GB"/>
    </w:rPr>
  </w:style>
  <w:style w:type="paragraph" w:styleId="Revision">
    <w:name w:val="Revision"/>
    <w:hidden/>
    <w:uiPriority w:val="99"/>
    <w:semiHidden/>
    <w:rsid w:val="005737CE"/>
    <w:pPr>
      <w:spacing w:after="0" w:line="240" w:lineRule="auto"/>
    </w:pPr>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_x0020_Author xmlns="bfc4a9e8-3307-463f-9c83-8a7c26db8a33">
      <UserInfo>
        <DisplayName>Corinne Phillips</DisplayName>
        <AccountId>429</AccountId>
        <AccountType/>
      </UserInfo>
    </Report_x0020_Author>
    <eda565a5d8644631bbb1c94d66030462 xmlns="bfc4a9e8-3307-463f-9c83-8a7c26db8a33">
      <Terms xmlns="http://schemas.microsoft.com/office/infopath/2007/PartnerControls">
        <TermInfo xmlns="http://schemas.microsoft.com/office/infopath/2007/PartnerControls">
          <TermName>Report</TermName>
          <TermId>67c2ddf5-f77b-4a6c-bc03-8ca0eb8c0b9a</TermId>
        </TermInfo>
      </Terms>
    </eda565a5d8644631bbb1c94d66030462>
    <PHD_x0020_Notice_x0020_Status xmlns="bfc4a9e8-3307-463f-9c83-8a7c26db8a33">Draft</PHD_x0020_Notice_x0020_Status>
    <TaxCatchAll xmlns="26c861a3-8d7c-418b-9849-fd9ae0ee5d77">
      <Value>523</Value>
    </TaxCatchAll>
    <Published xmlns="bfc4a9e8-3307-463f-9c83-8a7c26db8a33">Yes</Published>
    <Report_x0020_Number xmlns="bfc4a9e8-3307-463f-9c83-8a7c26db8a33">CAB3194</Report_x0020_Number>
    <Portfolio xmlns="bfc4a9e8-3307-463f-9c83-8a7c26db8a33" xsi:nil="true"/>
    <Report_x0020_Author_x0020_2 xmlns="bfc4a9e8-3307-463f-9c83-8a7c26db8a33">
      <UserInfo>
        <DisplayName/>
        <AccountId xsi:nil="true"/>
        <AccountType/>
      </UserInfo>
    </Report_x0020_Author_x0020_2>
    <Municipal_x0020_Year xmlns="bfc4a9e8-3307-463f-9c83-8a7c26db8a33">2019-2020</Municipal_x0020_Year>
    <Exempt_x0020_Item xmlns="bfc4a9e8-3307-463f-9c83-8a7c26db8a33">No</Exempt_x0020_Item>
    <Committee_x0020_Date xmlns="bfc4a9e8-3307-463f-9c83-8a7c26db8a33">2019-10-22T23:00:00+00:00</Committee_x0020_Date>
    <Committee_x0020_Name xmlns="bfc4a9e8-3307-463f-9c83-8a7c26db8a33">Cabinet - Full</Committee_x0020_Name>
    <Original_x0020_Document_x0020_Date xmlns="26c861a3-8d7c-418b-9849-fd9ae0ee5d77">2019-08-28T23:00:00+00:00</Original_x0020_Document_x0020_Date>
    <TaxKeywordTaxHTField xmlns="26c861a3-8d7c-418b-9849-fd9ae0ee5d77">
      <Terms xmlns="http://schemas.microsoft.com/office/infopath/2007/PartnerControls"/>
    </TaxKeywordTaxHTField>
  </documentManagement>
</p:properties>
</file>

<file path=customXml/item2.xml><?xml version="1.0" encoding="utf-8"?>
<?mso-contentType ?>
<SharedContentType xmlns="Microsoft.SharePoint.Taxonomy.ContentTypeSync" SourceId="d2a3a6c9-dff4-4fc8-bcde-a84e5a3dc5b4" ContentTypeId="0x010100BD20F0AA2B8D8A4D944BDFBEDAC77B8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mmittee" ma:contentTypeID="0x010100BD20F0AA2B8D8A4D944BDFBEDAC77B8800AD9047521060854B8D4C929CD5959E120022C94B205C0F5F4D86C1C4BD60138649" ma:contentTypeVersion="27" ma:contentTypeDescription="" ma:contentTypeScope="" ma:versionID="5df9aa4ba4cfd6d8387636dd451bf766">
  <xsd:schema xmlns:xsd="http://www.w3.org/2001/XMLSchema" xmlns:xs="http://www.w3.org/2001/XMLSchema" xmlns:p="http://schemas.microsoft.com/office/2006/metadata/properties" xmlns:ns2="26c861a3-8d7c-418b-9849-fd9ae0ee5d77" xmlns:ns3="bfc4a9e8-3307-463f-9c83-8a7c26db8a33" targetNamespace="http://schemas.microsoft.com/office/2006/metadata/properties" ma:root="true" ma:fieldsID="b118758e6a4a95c916be877debd8a8f6" ns2:_="" ns3:_="">
    <xsd:import namespace="26c861a3-8d7c-418b-9849-fd9ae0ee5d77"/>
    <xsd:import namespace="bfc4a9e8-3307-463f-9c83-8a7c26db8a33"/>
    <xsd:element name="properties">
      <xsd:complexType>
        <xsd:sequence>
          <xsd:element name="documentManagement">
            <xsd:complexType>
              <xsd:all>
                <xsd:element ref="ns2:Original_x0020_Document_x0020_Date" minOccurs="0"/>
                <xsd:element ref="ns3:Committee_x0020_Name"/>
                <xsd:element ref="ns3:Published"/>
                <xsd:element ref="ns3:Exempt_x0020_Item"/>
                <xsd:element ref="ns3:Committee_x0020_Date" minOccurs="0"/>
                <xsd:element ref="ns3:Municipal_x0020_Year"/>
                <xsd:element ref="ns3:Report_x0020_Author" minOccurs="0"/>
                <xsd:element ref="ns3:Report_x0020_Author_x0020_2" minOccurs="0"/>
                <xsd:element ref="ns3:Report_x0020_Number" minOccurs="0"/>
                <xsd:element ref="ns3:PHD_x0020_Notice_x0020_Status" minOccurs="0"/>
                <xsd:element ref="ns3:eda565a5d8644631bbb1c94d66030462" minOccurs="0"/>
                <xsd:element ref="ns2:TaxCatchAll" minOccurs="0"/>
                <xsd:element ref="ns2:TaxKeywordTaxHTField" minOccurs="0"/>
                <xsd:element ref="ns2:TaxCatchAllLabel" minOccurs="0"/>
                <xsd:element ref="ns3:Port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2" nillable="true" ma:displayName="Original Document Date" ma:default="[today]" ma:format="DateOnly" ma:internalName="Original_x0020_Document_x0020_Date">
      <xsd:simpleType>
        <xsd:restriction base="dms:DateTime"/>
      </xsd:simpleType>
    </xsd:element>
    <xsd:element name="TaxCatchAll" ma:index="15" nillable="true" ma:displayName="Taxonomy Catch All Column" ma:hidden="true" ma:list="{1e23394b-227b-4664-b1bb-f5bfa7646f06}" ma:internalName="TaxCatchAll" ma:showField="CatchAllData" ma:web="bfc4a9e8-3307-463f-9c83-8a7c26db8a33">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Reference" ma:readOnly="fals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element name="TaxCatchAllLabel" ma:index="24" nillable="true" ma:displayName="Taxonomy Catch All Column1" ma:hidden="true" ma:list="{1e23394b-227b-4664-b1bb-f5bfa7646f06}" ma:internalName="TaxCatchAllLabel" ma:readOnly="true" ma:showField="CatchAllDataLabel" ma:web="bfc4a9e8-3307-463f-9c83-8a7c26db8a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4a9e8-3307-463f-9c83-8a7c26db8a33" elementFormDefault="qualified">
    <xsd:import namespace="http://schemas.microsoft.com/office/2006/documentManagement/types"/>
    <xsd:import namespace="http://schemas.microsoft.com/office/infopath/2007/PartnerControls"/>
    <xsd:element name="Committee_x0020_Name" ma:index="3" ma:displayName="Committee Name" ma:format="Dropdown" ma:internalName="Committee_x0020_Name" ma:readOnly="false">
      <xsd:simpleType>
        <xsd:restriction base="dms:Choice">
          <xsd:enumeration value="Appointments"/>
          <xsd:enumeration value="Audit – Full"/>
          <xsd:enumeration value="Audit and Governance Committee"/>
          <xsd:enumeration value="Audit – Governance Sub-Committee"/>
          <xsd:enumeration value="Audit and Governance (Human Resources) Sub Committee"/>
          <xsd:enumeration value="Audit and Governance (Standards Hearing) Sub Committee"/>
          <xsd:enumeration value="Business and Housing Policy Committee"/>
          <xsd:enumeration value="Cabinet - Central Winchester Regeneration"/>
          <xsd:enumeration value="Cabinet - Full"/>
          <xsd:enumeration value="Cabinet - Housing"/>
          <xsd:enumeration value="Cabinet - Leisure Centre"/>
          <xsd:enumeration value="Cabinet - Local Plan"/>
          <xsd:enumeration value="Cabinet - Station Approach"/>
          <xsd:enumeration value="Cabinet - Traffic and Parking"/>
          <xsd:enumeration value="Central Winchester Regeneration IPG"/>
          <xsd:enumeration value="Council"/>
          <xsd:enumeration value="CX Emergency Powers"/>
          <xsd:enumeration value="Decision Day"/>
          <xsd:enumeration value="EHDC WCC Joint Environmental Services"/>
          <xsd:enumeration value="Health and Environment Policy Committee"/>
          <xsd:enumeration value="Individual Officer Decision"/>
          <xsd:enumeration value="Joint West of Waterlooville Major Dev Area Planning"/>
          <xsd:enumeration value="Kings Barton Forum"/>
          <xsd:enumeration value="Leaders Board"/>
          <xsd:enumeration value="Licensing and Regulation"/>
          <xsd:enumeration value="Licensing Sub-Committee"/>
          <xsd:enumeration value="Market Contract Procurement Informal Policy Group"/>
          <xsd:enumeration value="North Whiteley Development Forum"/>
          <xsd:enumeration value="The Overview and Scrutiny"/>
          <xsd:enumeration value="Personnel"/>
          <xsd:enumeration value="Planning – Full"/>
          <xsd:enumeration value="Planning – Viewing Sub-Committee"/>
          <xsd:enumeration value="Portfolio Holder Decision Notice"/>
          <xsd:enumeration value="Scrutiny Committee"/>
          <xsd:enumeration value="Standards"/>
          <xsd:enumeration value="WCC EHDC Env Services Joint Scrutiny"/>
          <xsd:enumeration value="West of Waterlooville Forum"/>
          <xsd:enumeration value="Winchester Town Forum"/>
        </xsd:restriction>
      </xsd:simpleType>
    </xsd:element>
    <xsd:element name="Published" ma:index="5" ma:displayName="Published" ma:format="Dropdown" ma:internalName="Published" ma:readOnly="false">
      <xsd:simpleType>
        <xsd:restriction base="dms:Choice">
          <xsd:enumeration value="No"/>
          <xsd:enumeration value="Yes"/>
        </xsd:restriction>
      </xsd:simpleType>
    </xsd:element>
    <xsd:element name="Exempt_x0020_Item" ma:index="6" ma:displayName="Exempt Item" ma:format="Dropdown" ma:internalName="Exempt_x0020_Item" ma:readOnly="false">
      <xsd:simpleType>
        <xsd:restriction base="dms:Choice">
          <xsd:enumeration value="No"/>
          <xsd:enumeration value="Yes"/>
        </xsd:restriction>
      </xsd:simpleType>
    </xsd:element>
    <xsd:element name="Committee_x0020_Date" ma:index="7" nillable="true" ma:displayName="Committee Date" ma:format="DateOnly" ma:internalName="Committee_x0020_Date" ma:readOnly="false">
      <xsd:simpleType>
        <xsd:restriction base="dms:DateTime"/>
      </xsd:simpleType>
    </xsd:element>
    <xsd:element name="Municipal_x0020_Year" ma:index="8" ma:displayName="Municipal Year" ma:format="Dropdown" ma:internalName="Municipal_x0020_Year" ma:readOnly="false">
      <xsd:simpleType>
        <xsd:restriction base="dms:Choice">
          <xsd:enumeration value="2021-2022"/>
          <xsd:enumeration value="2020-2021"/>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restriction>
      </xsd:simpleType>
    </xsd:element>
    <xsd:element name="Report_x0020_Author" ma:index="9" nillable="true" ma:displayName="Report Author 1" ma:list="UserInfo" ma:SharePointGroup="0" ma:internalName="Report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_x0020_Author_x0020_2" ma:index="10" nillable="true" ma:displayName="Report Author 2" ma:list="UserInfo" ma:SharePointGroup="0" ma:internalName="Report_x0020_Autho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_x0020_Number" ma:index="11" nillable="true" ma:displayName="Report Number" ma:internalName="Report_x0020_Number">
      <xsd:simpleType>
        <xsd:restriction base="dms:Text">
          <xsd:maxLength value="255"/>
        </xsd:restriction>
      </xsd:simpleType>
    </xsd:element>
    <xsd:element name="PHD_x0020_Notice_x0020_Status" ma:index="12" nillable="true" ma:displayName="PHD Notice Status" ma:format="Dropdown" ma:internalName="PHD_x0020_Notice_x0020_Status">
      <xsd:simpleType>
        <xsd:restriction base="dms:Choice">
          <xsd:enumeration value="Draft"/>
          <xsd:enumeration value="Final"/>
        </xsd:restriction>
      </xsd:simpleType>
    </xsd:element>
    <xsd:element name="eda565a5d8644631bbb1c94d66030462" ma:index="14" ma:taxonomy="true" ma:internalName="eda565a5d8644631bbb1c94d66030462" ma:taxonomyFieldName="Committee_x0020_Category" ma:displayName="Committee Category" ma:readOnly="false" ma:default="" ma:fieldId="{eda565a5-d864-4631-bbb1-c94d66030462}" ma:sspId="d2a3a6c9-dff4-4fc8-bcde-a84e5a3dc5b4" ma:termSetId="89dcbcf5-74a2-4bc4-a91c-17238aba4198" ma:anchorId="0ff654d5-9add-419e-be88-c5725fc93aa0" ma:open="false" ma:isKeyword="false">
      <xsd:complexType>
        <xsd:sequence>
          <xsd:element ref="pc:Terms" minOccurs="0" maxOccurs="1"/>
        </xsd:sequence>
      </xsd:complexType>
    </xsd:element>
    <xsd:element name="Portfolio" ma:index="25" nillable="true" ma:displayName="Portfolio" ma:internalName="Portfoli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C1EED-B9C0-4C47-80D5-7A43A7F038F3}">
  <ds:schemaRefs>
    <ds:schemaRef ds:uri="http://purl.org/dc/dcmitype/"/>
    <ds:schemaRef ds:uri="http://schemas.microsoft.com/office/2006/metadata/properties"/>
    <ds:schemaRef ds:uri="26c861a3-8d7c-418b-9849-fd9ae0ee5d77"/>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bfc4a9e8-3307-463f-9c83-8a7c26db8a33"/>
  </ds:schemaRefs>
</ds:datastoreItem>
</file>

<file path=customXml/itemProps2.xml><?xml version="1.0" encoding="utf-8"?>
<ds:datastoreItem xmlns:ds="http://schemas.openxmlformats.org/officeDocument/2006/customXml" ds:itemID="{4533CEEA-6458-4AFB-9CE4-9AD87C830EFD}">
  <ds:schemaRefs>
    <ds:schemaRef ds:uri="Microsoft.SharePoint.Taxonomy.ContentTypeSync"/>
  </ds:schemaRefs>
</ds:datastoreItem>
</file>

<file path=customXml/itemProps3.xml><?xml version="1.0" encoding="utf-8"?>
<ds:datastoreItem xmlns:ds="http://schemas.openxmlformats.org/officeDocument/2006/customXml" ds:itemID="{AEE53060-638C-4F1B-BACF-2B1340C5A606}">
  <ds:schemaRefs>
    <ds:schemaRef ds:uri="http://schemas.microsoft.com/sharepoint/v3/contenttype/forms"/>
  </ds:schemaRefs>
</ds:datastoreItem>
</file>

<file path=customXml/itemProps4.xml><?xml version="1.0" encoding="utf-8"?>
<ds:datastoreItem xmlns:ds="http://schemas.openxmlformats.org/officeDocument/2006/customXml" ds:itemID="{B99137A8-0DEA-4B79-A1D6-0CE63E42C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61a3-8d7c-418b-9849-fd9ae0ee5d77"/>
    <ds:schemaRef ds:uri="bfc4a9e8-3307-463f-9c83-8a7c26db8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121559-9F52-43E8-A928-44EC5331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3026</Words>
  <Characters>17250</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20236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Watson</dc:creator>
  <cp:lastModifiedBy>Michael Carr</cp:lastModifiedBy>
  <cp:revision>2</cp:revision>
  <cp:lastPrinted>2019-10-09T10:52:00Z</cp:lastPrinted>
  <dcterms:created xsi:type="dcterms:W3CDTF">2020-01-30T11:56:00Z</dcterms:created>
  <dcterms:modified xsi:type="dcterms:W3CDTF">2020-01-30T11:56:00Z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0x010100BD20F0AA2B8D8A4D944BDFBEDAC77B8800AD9047521060854B8D4C929CD5959E120022C94B205C0F5F4D86C1C4BD60138649</vt:lpwstr>
  </property>
  <property fmtid="{D5CDD505-2E9C-101B-9397-08002B2CF9AE}" pid="3" name="TaxKeyword">
    <vt:lpwstr/>
  </property>
  <property fmtid="{D5CDD505-2E9C-101B-9397-08002B2CF9AE}" pid="4" name="Committee Category">
    <vt:lpwstr>523;#Report|67c2ddf5-f77b-4a6c-bc03-8ca0eb8c0b9a</vt:lpwstr>
  </property>
</Properties>
</file>