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D0EB8" w14:textId="0AD3712E" w:rsidR="00F35AE4" w:rsidRDefault="00F35AE4" w:rsidP="00C76E50">
      <w:pPr>
        <w:spacing w:line="240" w:lineRule="auto"/>
        <w:jc w:val="center"/>
        <w:rPr>
          <w:b/>
          <w:sz w:val="36"/>
          <w:szCs w:val="36"/>
        </w:rPr>
      </w:pPr>
      <w:bookmarkStart w:id="0" w:name="_GoBack"/>
      <w:bookmarkEnd w:id="0"/>
      <w:r w:rsidRPr="00EC4FA8">
        <w:rPr>
          <w:b/>
          <w:noProof/>
          <w:sz w:val="40"/>
          <w:szCs w:val="40"/>
          <w:lang w:eastAsia="en-GB"/>
        </w:rPr>
        <w:drawing>
          <wp:anchor distT="0" distB="0" distL="114300" distR="114300" simplePos="0" relativeHeight="251658240" behindDoc="1" locked="0" layoutInCell="1" allowOverlap="1" wp14:anchorId="3CF19D91" wp14:editId="0B974270">
            <wp:simplePos x="0" y="0"/>
            <wp:positionH relativeFrom="column">
              <wp:posOffset>5498465</wp:posOffset>
            </wp:positionH>
            <wp:positionV relativeFrom="paragraph">
              <wp:posOffset>-188595</wp:posOffset>
            </wp:positionV>
            <wp:extent cx="2565400" cy="444500"/>
            <wp:effectExtent l="0" t="0" r="635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400" cy="444500"/>
                    </a:xfrm>
                    <a:prstGeom prst="rect">
                      <a:avLst/>
                    </a:prstGeom>
                  </pic:spPr>
                </pic:pic>
              </a:graphicData>
            </a:graphic>
            <wp14:sizeRelH relativeFrom="page">
              <wp14:pctWidth>0</wp14:pctWidth>
            </wp14:sizeRelH>
            <wp14:sizeRelV relativeFrom="page">
              <wp14:pctHeight>0</wp14:pctHeight>
            </wp14:sizeRelV>
          </wp:anchor>
        </w:drawing>
      </w:r>
    </w:p>
    <w:p w14:paraId="6FE06631" w14:textId="13143F77" w:rsidR="004065CC" w:rsidRPr="00D75A88" w:rsidRDefault="002E1FAD" w:rsidP="00C76E50">
      <w:pPr>
        <w:spacing w:line="240" w:lineRule="auto"/>
        <w:jc w:val="center"/>
        <w:rPr>
          <w:b/>
          <w:sz w:val="40"/>
        </w:rPr>
      </w:pPr>
      <w:r>
        <w:rPr>
          <w:b/>
          <w:sz w:val="36"/>
          <w:szCs w:val="36"/>
        </w:rPr>
        <w:t xml:space="preserve"> </w:t>
      </w:r>
      <w:r w:rsidR="00F054A0" w:rsidRPr="00D75A88">
        <w:rPr>
          <w:b/>
          <w:sz w:val="40"/>
        </w:rPr>
        <w:t>Summary of Advisory Panels</w:t>
      </w:r>
      <w:r w:rsidR="00134FE3">
        <w:rPr>
          <w:b/>
          <w:sz w:val="40"/>
        </w:rPr>
        <w:t xml:space="preserve"> – Sport &amp; Leisure Centre </w:t>
      </w:r>
    </w:p>
    <w:tbl>
      <w:tblPr>
        <w:tblStyle w:val="TableGrid"/>
        <w:tblW w:w="21370" w:type="dxa"/>
        <w:tblLook w:val="04A0" w:firstRow="1" w:lastRow="0" w:firstColumn="1" w:lastColumn="0" w:noHBand="0" w:noVBand="1"/>
      </w:tblPr>
      <w:tblGrid>
        <w:gridCol w:w="4928"/>
        <w:gridCol w:w="5386"/>
        <w:gridCol w:w="5670"/>
        <w:gridCol w:w="5386"/>
      </w:tblGrid>
      <w:tr w:rsidR="00EC4FA8" w14:paraId="1FB2D0D7" w14:textId="77777777" w:rsidTr="00913E5F">
        <w:tc>
          <w:tcPr>
            <w:tcW w:w="21370" w:type="dxa"/>
            <w:gridSpan w:val="4"/>
            <w:shd w:val="clear" w:color="auto" w:fill="FFFFFF" w:themeFill="background1"/>
          </w:tcPr>
          <w:p w14:paraId="07D1788A" w14:textId="77777777" w:rsidR="00EE12B5" w:rsidRDefault="00EE12B5" w:rsidP="00EC4FA8">
            <w:pPr>
              <w:jc w:val="center"/>
              <w:rPr>
                <w:sz w:val="24"/>
                <w:szCs w:val="24"/>
              </w:rPr>
            </w:pPr>
          </w:p>
          <w:p w14:paraId="0EBD6050" w14:textId="2E9812F2" w:rsidR="00EC4FA8" w:rsidRPr="00D169C4" w:rsidRDefault="00EC4FA8" w:rsidP="00EC4FA8">
            <w:pPr>
              <w:jc w:val="center"/>
              <w:rPr>
                <w:sz w:val="28"/>
                <w:szCs w:val="28"/>
              </w:rPr>
            </w:pPr>
            <w:r w:rsidRPr="00D169C4">
              <w:rPr>
                <w:sz w:val="28"/>
                <w:szCs w:val="28"/>
              </w:rPr>
              <w:t>Four advisory panels have helped to inform the design and development of the</w:t>
            </w:r>
            <w:r w:rsidR="009264BF" w:rsidRPr="00D169C4">
              <w:rPr>
                <w:sz w:val="28"/>
                <w:szCs w:val="28"/>
              </w:rPr>
              <w:t xml:space="preserve"> proposals</w:t>
            </w:r>
            <w:r w:rsidR="005E4AFB">
              <w:rPr>
                <w:sz w:val="28"/>
                <w:szCs w:val="28"/>
              </w:rPr>
              <w:t xml:space="preserve"> for the new Sport &amp; Leisure</w:t>
            </w:r>
            <w:r w:rsidR="00134FE3">
              <w:rPr>
                <w:sz w:val="28"/>
                <w:szCs w:val="28"/>
              </w:rPr>
              <w:t xml:space="preserve"> Centre, at Bar End, Winchester. </w:t>
            </w:r>
          </w:p>
          <w:p w14:paraId="249E5175" w14:textId="29230C5E" w:rsidR="00EC4FA8" w:rsidRPr="00D169C4" w:rsidRDefault="00EC4FA8" w:rsidP="00EC4FA8">
            <w:pPr>
              <w:jc w:val="center"/>
              <w:rPr>
                <w:sz w:val="28"/>
                <w:szCs w:val="28"/>
              </w:rPr>
            </w:pPr>
            <w:r w:rsidRPr="00D169C4">
              <w:rPr>
                <w:sz w:val="28"/>
                <w:szCs w:val="28"/>
              </w:rPr>
              <w:t>Each panel included experts</w:t>
            </w:r>
            <w:r w:rsidR="009264BF" w:rsidRPr="00D169C4">
              <w:rPr>
                <w:sz w:val="28"/>
                <w:szCs w:val="28"/>
              </w:rPr>
              <w:t>, representatives</w:t>
            </w:r>
            <w:r w:rsidRPr="00D169C4">
              <w:rPr>
                <w:sz w:val="28"/>
                <w:szCs w:val="28"/>
              </w:rPr>
              <w:t xml:space="preserve"> from independent interest groups, </w:t>
            </w:r>
            <w:r w:rsidR="00E11402">
              <w:rPr>
                <w:sz w:val="28"/>
                <w:szCs w:val="28"/>
              </w:rPr>
              <w:t xml:space="preserve">funding partners, </w:t>
            </w:r>
            <w:r w:rsidRPr="00D169C4">
              <w:rPr>
                <w:sz w:val="28"/>
                <w:szCs w:val="28"/>
              </w:rPr>
              <w:t xml:space="preserve">our </w:t>
            </w:r>
            <w:r w:rsidR="00D82003" w:rsidRPr="00D169C4">
              <w:rPr>
                <w:sz w:val="28"/>
                <w:szCs w:val="28"/>
              </w:rPr>
              <w:t>design team and Council members</w:t>
            </w:r>
          </w:p>
          <w:p w14:paraId="12248FF1" w14:textId="050122F5" w:rsidR="00EE12B5" w:rsidRPr="00EC4FA8" w:rsidRDefault="00EE12B5" w:rsidP="00EC4FA8">
            <w:pPr>
              <w:jc w:val="center"/>
              <w:rPr>
                <w:sz w:val="24"/>
                <w:szCs w:val="24"/>
              </w:rPr>
            </w:pPr>
          </w:p>
        </w:tc>
      </w:tr>
      <w:tr w:rsidR="00EC4FA8" w14:paraId="5DE1447C" w14:textId="77777777" w:rsidTr="00913E5F">
        <w:tc>
          <w:tcPr>
            <w:tcW w:w="4928" w:type="dxa"/>
            <w:shd w:val="clear" w:color="auto" w:fill="D9D9D9" w:themeFill="background1" w:themeFillShade="D9"/>
          </w:tcPr>
          <w:p w14:paraId="2A029C1A" w14:textId="77777777" w:rsidR="00EC4FA8" w:rsidRPr="005334B0" w:rsidRDefault="00EC4FA8" w:rsidP="004065CC">
            <w:pPr>
              <w:jc w:val="center"/>
              <w:rPr>
                <w:b/>
                <w:sz w:val="24"/>
                <w:szCs w:val="24"/>
              </w:rPr>
            </w:pPr>
            <w:r w:rsidRPr="005334B0">
              <w:rPr>
                <w:b/>
                <w:sz w:val="24"/>
                <w:szCs w:val="24"/>
              </w:rPr>
              <w:t>Contract Management</w:t>
            </w:r>
          </w:p>
        </w:tc>
        <w:tc>
          <w:tcPr>
            <w:tcW w:w="5386" w:type="dxa"/>
            <w:shd w:val="clear" w:color="auto" w:fill="D9D9D9" w:themeFill="background1" w:themeFillShade="D9"/>
          </w:tcPr>
          <w:p w14:paraId="412B5CAC" w14:textId="77777777" w:rsidR="00EC4FA8" w:rsidRPr="005334B0" w:rsidRDefault="00EC4FA8" w:rsidP="004065CC">
            <w:pPr>
              <w:jc w:val="center"/>
              <w:rPr>
                <w:b/>
                <w:sz w:val="24"/>
                <w:szCs w:val="24"/>
              </w:rPr>
            </w:pPr>
            <w:r w:rsidRPr="005334B0">
              <w:rPr>
                <w:b/>
                <w:sz w:val="24"/>
                <w:szCs w:val="24"/>
              </w:rPr>
              <w:t>Sustainability</w:t>
            </w:r>
          </w:p>
        </w:tc>
        <w:tc>
          <w:tcPr>
            <w:tcW w:w="5670" w:type="dxa"/>
            <w:shd w:val="clear" w:color="auto" w:fill="D9D9D9" w:themeFill="background1" w:themeFillShade="D9"/>
          </w:tcPr>
          <w:p w14:paraId="378F1A69" w14:textId="77777777" w:rsidR="00EC4FA8" w:rsidRPr="005334B0" w:rsidRDefault="00EC4FA8" w:rsidP="004065CC">
            <w:pPr>
              <w:jc w:val="center"/>
              <w:rPr>
                <w:b/>
                <w:sz w:val="24"/>
                <w:szCs w:val="24"/>
              </w:rPr>
            </w:pPr>
            <w:r w:rsidRPr="005334B0">
              <w:rPr>
                <w:b/>
                <w:sz w:val="24"/>
                <w:szCs w:val="24"/>
              </w:rPr>
              <w:t>Design</w:t>
            </w:r>
          </w:p>
        </w:tc>
        <w:tc>
          <w:tcPr>
            <w:tcW w:w="5386" w:type="dxa"/>
            <w:shd w:val="clear" w:color="auto" w:fill="D9D9D9" w:themeFill="background1" w:themeFillShade="D9"/>
          </w:tcPr>
          <w:p w14:paraId="07F50584" w14:textId="77777777" w:rsidR="00EC4FA8" w:rsidRPr="005334B0" w:rsidRDefault="009264BF" w:rsidP="004065CC">
            <w:pPr>
              <w:jc w:val="center"/>
              <w:rPr>
                <w:b/>
                <w:sz w:val="24"/>
                <w:szCs w:val="24"/>
              </w:rPr>
            </w:pPr>
            <w:r>
              <w:rPr>
                <w:b/>
                <w:sz w:val="24"/>
                <w:szCs w:val="24"/>
              </w:rPr>
              <w:t>Inclusive Design</w:t>
            </w:r>
          </w:p>
        </w:tc>
      </w:tr>
      <w:tr w:rsidR="00EC4FA8" w14:paraId="2DF72BB3" w14:textId="77777777" w:rsidTr="00913E5F">
        <w:tc>
          <w:tcPr>
            <w:tcW w:w="4928" w:type="dxa"/>
          </w:tcPr>
          <w:p w14:paraId="260D3758" w14:textId="77777777" w:rsidR="00EC4FA8" w:rsidRPr="00EE12B5" w:rsidRDefault="00EC4FA8" w:rsidP="005334B0">
            <w:pPr>
              <w:jc w:val="center"/>
              <w:rPr>
                <w:sz w:val="24"/>
                <w:szCs w:val="24"/>
              </w:rPr>
            </w:pPr>
          </w:p>
          <w:p w14:paraId="6410ECD4" w14:textId="57C731D7" w:rsidR="00EC4FA8" w:rsidRPr="005334B0" w:rsidRDefault="00EC4FA8" w:rsidP="005334B0">
            <w:pPr>
              <w:jc w:val="center"/>
              <w:rPr>
                <w:sz w:val="24"/>
                <w:szCs w:val="24"/>
              </w:rPr>
            </w:pPr>
            <w:r w:rsidRPr="005334B0">
              <w:rPr>
                <w:sz w:val="24"/>
                <w:szCs w:val="24"/>
              </w:rPr>
              <w:t>This panel advised on the procurement and evaluation process for the selection of an operator for</w:t>
            </w:r>
            <w:r w:rsidR="002447CB">
              <w:rPr>
                <w:sz w:val="24"/>
                <w:szCs w:val="24"/>
              </w:rPr>
              <w:t xml:space="preserve"> the Sport &amp; Leisure Centre</w:t>
            </w:r>
          </w:p>
          <w:p w14:paraId="785A7441" w14:textId="77777777" w:rsidR="00EC4FA8" w:rsidRPr="005334B0" w:rsidRDefault="00EC4FA8" w:rsidP="00514E5B">
            <w:pPr>
              <w:jc w:val="center"/>
              <w:rPr>
                <w:b/>
                <w:sz w:val="24"/>
                <w:szCs w:val="24"/>
              </w:rPr>
            </w:pPr>
          </w:p>
        </w:tc>
        <w:tc>
          <w:tcPr>
            <w:tcW w:w="5386" w:type="dxa"/>
          </w:tcPr>
          <w:p w14:paraId="412AC964" w14:textId="77777777" w:rsidR="00EC4FA8" w:rsidRPr="00EE12B5" w:rsidRDefault="00EC4FA8" w:rsidP="00514E5B">
            <w:pPr>
              <w:jc w:val="center"/>
              <w:rPr>
                <w:sz w:val="24"/>
                <w:szCs w:val="24"/>
              </w:rPr>
            </w:pPr>
          </w:p>
          <w:p w14:paraId="217CCAD6" w14:textId="77777777" w:rsidR="00EC4FA8" w:rsidRPr="005334B0" w:rsidRDefault="00EC4FA8" w:rsidP="00514E5B">
            <w:pPr>
              <w:jc w:val="center"/>
              <w:rPr>
                <w:sz w:val="24"/>
                <w:szCs w:val="24"/>
              </w:rPr>
            </w:pPr>
            <w:r w:rsidRPr="005334B0">
              <w:rPr>
                <w:sz w:val="24"/>
                <w:szCs w:val="24"/>
              </w:rPr>
              <w:t>This panel advised on issues around energy use, transport and overall sustainability of the Sport &amp; Leisure Centre</w:t>
            </w:r>
          </w:p>
        </w:tc>
        <w:tc>
          <w:tcPr>
            <w:tcW w:w="5670" w:type="dxa"/>
          </w:tcPr>
          <w:p w14:paraId="4B7E2E7C" w14:textId="77777777" w:rsidR="00EC4FA8" w:rsidRPr="00EE12B5" w:rsidRDefault="00EC4FA8" w:rsidP="00514E5B">
            <w:pPr>
              <w:jc w:val="center"/>
              <w:rPr>
                <w:sz w:val="24"/>
                <w:szCs w:val="24"/>
              </w:rPr>
            </w:pPr>
          </w:p>
          <w:p w14:paraId="42CA3479" w14:textId="77777777" w:rsidR="00EC4FA8" w:rsidRPr="005334B0" w:rsidRDefault="00EC4FA8" w:rsidP="005334B0">
            <w:pPr>
              <w:jc w:val="center"/>
              <w:rPr>
                <w:sz w:val="24"/>
                <w:szCs w:val="24"/>
              </w:rPr>
            </w:pPr>
            <w:r w:rsidRPr="005334B0">
              <w:rPr>
                <w:sz w:val="24"/>
                <w:szCs w:val="24"/>
              </w:rPr>
              <w:t xml:space="preserve">This panel </w:t>
            </w:r>
            <w:r w:rsidR="009264BF">
              <w:rPr>
                <w:sz w:val="24"/>
                <w:szCs w:val="24"/>
              </w:rPr>
              <w:t xml:space="preserve">considered and </w:t>
            </w:r>
            <w:r w:rsidRPr="005334B0">
              <w:rPr>
                <w:sz w:val="24"/>
                <w:szCs w:val="24"/>
              </w:rPr>
              <w:t xml:space="preserve">advised on </w:t>
            </w:r>
            <w:r w:rsidR="009264BF">
              <w:rPr>
                <w:sz w:val="24"/>
                <w:szCs w:val="24"/>
              </w:rPr>
              <w:t xml:space="preserve">internal and external </w:t>
            </w:r>
            <w:r w:rsidR="009264BF" w:rsidRPr="005334B0">
              <w:rPr>
                <w:sz w:val="24"/>
                <w:szCs w:val="24"/>
              </w:rPr>
              <w:t xml:space="preserve">design </w:t>
            </w:r>
            <w:r w:rsidR="009264BF">
              <w:rPr>
                <w:sz w:val="24"/>
                <w:szCs w:val="24"/>
              </w:rPr>
              <w:t>and landscaping proposals</w:t>
            </w:r>
          </w:p>
          <w:p w14:paraId="624BCF3C" w14:textId="77777777" w:rsidR="00EC4FA8" w:rsidRPr="005334B0" w:rsidRDefault="00EC4FA8" w:rsidP="00514E5B">
            <w:pPr>
              <w:jc w:val="center"/>
              <w:rPr>
                <w:sz w:val="24"/>
                <w:szCs w:val="24"/>
              </w:rPr>
            </w:pPr>
          </w:p>
        </w:tc>
        <w:tc>
          <w:tcPr>
            <w:tcW w:w="5386" w:type="dxa"/>
          </w:tcPr>
          <w:p w14:paraId="115A235E" w14:textId="77777777" w:rsidR="00EC4FA8" w:rsidRPr="00EE12B5" w:rsidRDefault="00EC4FA8" w:rsidP="00514E5B">
            <w:pPr>
              <w:jc w:val="center"/>
              <w:rPr>
                <w:sz w:val="24"/>
                <w:szCs w:val="24"/>
              </w:rPr>
            </w:pPr>
          </w:p>
          <w:p w14:paraId="4A0B7635" w14:textId="7BBC3B89" w:rsidR="00EC4FA8" w:rsidRPr="005334B0" w:rsidRDefault="00EC4FA8" w:rsidP="005334B0">
            <w:pPr>
              <w:jc w:val="center"/>
              <w:rPr>
                <w:sz w:val="24"/>
                <w:szCs w:val="24"/>
              </w:rPr>
            </w:pPr>
            <w:r w:rsidRPr="005334B0">
              <w:rPr>
                <w:sz w:val="24"/>
                <w:szCs w:val="24"/>
              </w:rPr>
              <w:t xml:space="preserve">This panel </w:t>
            </w:r>
            <w:r w:rsidR="002447CB">
              <w:rPr>
                <w:sz w:val="24"/>
                <w:szCs w:val="24"/>
              </w:rPr>
              <w:t>advised on design to ensure that the centre will be fully accessible and inclusive for people of all ages, gender, race, religion, ability and disability</w:t>
            </w:r>
            <w:r w:rsidRPr="005334B0">
              <w:rPr>
                <w:sz w:val="24"/>
                <w:szCs w:val="24"/>
              </w:rPr>
              <w:t xml:space="preserve"> </w:t>
            </w:r>
          </w:p>
          <w:p w14:paraId="34C2BDC6" w14:textId="77777777" w:rsidR="00EC4FA8" w:rsidRPr="005334B0" w:rsidRDefault="00EC4FA8" w:rsidP="00514E5B">
            <w:pPr>
              <w:jc w:val="center"/>
              <w:rPr>
                <w:sz w:val="24"/>
                <w:szCs w:val="24"/>
              </w:rPr>
            </w:pPr>
          </w:p>
        </w:tc>
      </w:tr>
      <w:tr w:rsidR="00913E5F" w14:paraId="64B1396C" w14:textId="77777777" w:rsidTr="00913E5F">
        <w:tc>
          <w:tcPr>
            <w:tcW w:w="4928" w:type="dxa"/>
          </w:tcPr>
          <w:p w14:paraId="4D483AB4" w14:textId="6700E6A7" w:rsidR="00913E5F" w:rsidRDefault="00913E5F" w:rsidP="005334B0">
            <w:pPr>
              <w:jc w:val="center"/>
              <w:rPr>
                <w:b/>
                <w:sz w:val="24"/>
                <w:szCs w:val="24"/>
              </w:rPr>
            </w:pPr>
            <w:r w:rsidRPr="00913E5F">
              <w:rPr>
                <w:b/>
                <w:sz w:val="24"/>
                <w:szCs w:val="24"/>
              </w:rPr>
              <w:t>Terms of Reference</w:t>
            </w:r>
          </w:p>
          <w:p w14:paraId="30149F00" w14:textId="77777777" w:rsidR="004B532A" w:rsidRPr="00EE12B5" w:rsidRDefault="004B532A" w:rsidP="005334B0">
            <w:pPr>
              <w:jc w:val="center"/>
              <w:rPr>
                <w:b/>
                <w:sz w:val="24"/>
                <w:szCs w:val="24"/>
              </w:rPr>
            </w:pPr>
          </w:p>
          <w:p w14:paraId="415EA030" w14:textId="01931E64" w:rsidR="00852E17" w:rsidRDefault="00852E17" w:rsidP="00852E17">
            <w:pPr>
              <w:pStyle w:val="ListParagraph"/>
              <w:tabs>
                <w:tab w:val="left" w:pos="4536"/>
              </w:tabs>
              <w:ind w:left="142" w:right="176"/>
              <w:jc w:val="center"/>
              <w:rPr>
                <w:sz w:val="24"/>
                <w:szCs w:val="24"/>
              </w:rPr>
            </w:pPr>
            <w:r w:rsidRPr="009F2D6A">
              <w:rPr>
                <w:sz w:val="24"/>
                <w:szCs w:val="24"/>
              </w:rPr>
              <w:t xml:space="preserve">The panel will consider and advise on issues </w:t>
            </w:r>
            <w:r>
              <w:rPr>
                <w:sz w:val="24"/>
                <w:szCs w:val="24"/>
              </w:rPr>
              <w:t>relating to the ongoing management and o</w:t>
            </w:r>
            <w:r w:rsidR="00D80A72">
              <w:rPr>
                <w:sz w:val="24"/>
                <w:szCs w:val="24"/>
              </w:rPr>
              <w:t>peration of the new Sports and Leisure F</w:t>
            </w:r>
            <w:r>
              <w:rPr>
                <w:sz w:val="24"/>
                <w:szCs w:val="24"/>
              </w:rPr>
              <w:t>acility and</w:t>
            </w:r>
            <w:r w:rsidRPr="009F2D6A">
              <w:rPr>
                <w:sz w:val="24"/>
                <w:szCs w:val="24"/>
              </w:rPr>
              <w:t xml:space="preserve"> report this to the Leisure Centre Cabinet Committee to agree and t</w:t>
            </w:r>
            <w:r w:rsidR="007233AA">
              <w:rPr>
                <w:sz w:val="24"/>
                <w:szCs w:val="24"/>
              </w:rPr>
              <w:t>hen to instruct the design team</w:t>
            </w:r>
            <w:r w:rsidR="00D80A72">
              <w:rPr>
                <w:sz w:val="24"/>
                <w:szCs w:val="24"/>
              </w:rPr>
              <w:t>.</w:t>
            </w:r>
          </w:p>
          <w:p w14:paraId="090617CC" w14:textId="3A18ACC0" w:rsidR="00913E5F" w:rsidRDefault="00913E5F" w:rsidP="00852E17">
            <w:pPr>
              <w:jc w:val="center"/>
              <w:rPr>
                <w:sz w:val="24"/>
                <w:szCs w:val="24"/>
              </w:rPr>
            </w:pPr>
            <w:r>
              <w:rPr>
                <w:sz w:val="24"/>
                <w:szCs w:val="24"/>
              </w:rPr>
              <w:t xml:space="preserve">  </w:t>
            </w:r>
          </w:p>
        </w:tc>
        <w:tc>
          <w:tcPr>
            <w:tcW w:w="5386" w:type="dxa"/>
          </w:tcPr>
          <w:p w14:paraId="13C27785" w14:textId="77777777" w:rsidR="00913E5F" w:rsidRDefault="00913E5F" w:rsidP="00913E5F">
            <w:pPr>
              <w:jc w:val="center"/>
              <w:rPr>
                <w:b/>
                <w:sz w:val="24"/>
                <w:szCs w:val="24"/>
              </w:rPr>
            </w:pPr>
            <w:r w:rsidRPr="00913E5F">
              <w:rPr>
                <w:b/>
                <w:sz w:val="24"/>
                <w:szCs w:val="24"/>
              </w:rPr>
              <w:t>Terms of Reference</w:t>
            </w:r>
          </w:p>
          <w:p w14:paraId="3A9F9446" w14:textId="77777777" w:rsidR="004B532A" w:rsidRPr="00EE12B5" w:rsidRDefault="004B532A" w:rsidP="00913E5F">
            <w:pPr>
              <w:jc w:val="center"/>
              <w:rPr>
                <w:b/>
                <w:sz w:val="24"/>
                <w:szCs w:val="24"/>
              </w:rPr>
            </w:pPr>
          </w:p>
          <w:p w14:paraId="3C6EC261" w14:textId="60933FB2" w:rsidR="00852E17" w:rsidRPr="00852E17" w:rsidRDefault="005962E1" w:rsidP="00852E17">
            <w:pPr>
              <w:jc w:val="center"/>
              <w:rPr>
                <w:sz w:val="24"/>
                <w:szCs w:val="24"/>
              </w:rPr>
            </w:pPr>
            <w:r>
              <w:rPr>
                <w:sz w:val="24"/>
                <w:szCs w:val="24"/>
              </w:rPr>
              <w:t>The panel will help inform aspects of the project such as energy use, sustainability and transport during RIBA Stage 3</w:t>
            </w:r>
            <w:r w:rsidR="00852E17">
              <w:rPr>
                <w:sz w:val="24"/>
                <w:szCs w:val="24"/>
              </w:rPr>
              <w:t xml:space="preserve">. </w:t>
            </w:r>
            <w:r w:rsidR="00852E17" w:rsidRPr="00852E17">
              <w:rPr>
                <w:sz w:val="24"/>
                <w:szCs w:val="24"/>
              </w:rPr>
              <w:t>The panel will consider and advise on issues relating to energy use and sustainability and report this to the Leisure Centre Cabinet Committee to agree and t</w:t>
            </w:r>
            <w:r w:rsidR="007233AA">
              <w:rPr>
                <w:sz w:val="24"/>
                <w:szCs w:val="24"/>
              </w:rPr>
              <w:t>hen to instruct the design team</w:t>
            </w:r>
          </w:p>
          <w:p w14:paraId="49CB92DF" w14:textId="3A2706AC" w:rsidR="00852E17" w:rsidRPr="00852E17" w:rsidRDefault="00852E17" w:rsidP="002C7AB0">
            <w:pPr>
              <w:jc w:val="center"/>
              <w:rPr>
                <w:sz w:val="24"/>
                <w:szCs w:val="24"/>
              </w:rPr>
            </w:pPr>
          </w:p>
        </w:tc>
        <w:tc>
          <w:tcPr>
            <w:tcW w:w="5670" w:type="dxa"/>
          </w:tcPr>
          <w:p w14:paraId="266FEC28" w14:textId="77777777" w:rsidR="00913E5F" w:rsidRDefault="00913E5F" w:rsidP="00913E5F">
            <w:pPr>
              <w:jc w:val="center"/>
              <w:rPr>
                <w:b/>
                <w:sz w:val="24"/>
                <w:szCs w:val="24"/>
              </w:rPr>
            </w:pPr>
            <w:r w:rsidRPr="00913E5F">
              <w:rPr>
                <w:b/>
                <w:sz w:val="24"/>
                <w:szCs w:val="24"/>
              </w:rPr>
              <w:t>Terms of Reference</w:t>
            </w:r>
          </w:p>
          <w:p w14:paraId="017FC1DC" w14:textId="77777777" w:rsidR="004B532A" w:rsidRPr="00EE12B5" w:rsidRDefault="004B532A" w:rsidP="00913E5F">
            <w:pPr>
              <w:jc w:val="center"/>
              <w:rPr>
                <w:b/>
                <w:sz w:val="24"/>
                <w:szCs w:val="24"/>
              </w:rPr>
            </w:pPr>
          </w:p>
          <w:p w14:paraId="5D6586D6" w14:textId="4EB44B27" w:rsidR="004B532A" w:rsidRDefault="000A7348" w:rsidP="004B532A">
            <w:pPr>
              <w:pStyle w:val="ListParagraph"/>
              <w:ind w:left="176" w:right="317"/>
              <w:jc w:val="center"/>
              <w:rPr>
                <w:sz w:val="24"/>
                <w:szCs w:val="24"/>
              </w:rPr>
            </w:pPr>
            <w:r>
              <w:rPr>
                <w:sz w:val="24"/>
                <w:szCs w:val="24"/>
              </w:rPr>
              <w:t>The</w:t>
            </w:r>
            <w:r w:rsidR="002327F8" w:rsidRPr="007571CB">
              <w:rPr>
                <w:sz w:val="24"/>
                <w:szCs w:val="24"/>
              </w:rPr>
              <w:t xml:space="preserve"> panel wil</w:t>
            </w:r>
            <w:r w:rsidR="004B532A">
              <w:rPr>
                <w:sz w:val="24"/>
                <w:szCs w:val="24"/>
              </w:rPr>
              <w:t xml:space="preserve">l consider and advise on design </w:t>
            </w:r>
            <w:r w:rsidR="002327F8" w:rsidRPr="007571CB">
              <w:rPr>
                <w:sz w:val="24"/>
                <w:szCs w:val="24"/>
              </w:rPr>
              <w:t>issues</w:t>
            </w:r>
            <w:r w:rsidR="004B532A">
              <w:rPr>
                <w:sz w:val="24"/>
                <w:szCs w:val="24"/>
              </w:rPr>
              <w:t>, such as materials, design of the pool, sports hall and/ or other facilities,</w:t>
            </w:r>
            <w:r w:rsidR="002327F8" w:rsidRPr="007571CB">
              <w:rPr>
                <w:sz w:val="24"/>
                <w:szCs w:val="24"/>
              </w:rPr>
              <w:t xml:space="preserve"> which will need to be considered and decided upon during RIBA Stage 3.</w:t>
            </w:r>
            <w:r w:rsidR="002327F8">
              <w:rPr>
                <w:sz w:val="24"/>
                <w:szCs w:val="24"/>
              </w:rPr>
              <w:t xml:space="preserve"> </w:t>
            </w:r>
            <w:r w:rsidR="004B532A">
              <w:rPr>
                <w:sz w:val="24"/>
                <w:szCs w:val="24"/>
              </w:rPr>
              <w:t>The panel will report this to the Leisure Centre Cabinet Committee to agree and then to instruct the</w:t>
            </w:r>
            <w:r w:rsidR="007233AA">
              <w:rPr>
                <w:sz w:val="24"/>
                <w:szCs w:val="24"/>
              </w:rPr>
              <w:t xml:space="preserve"> design team</w:t>
            </w:r>
          </w:p>
          <w:p w14:paraId="21CE63D5" w14:textId="2A1E09AA" w:rsidR="00913E5F" w:rsidRDefault="00913E5F" w:rsidP="00514E5B">
            <w:pPr>
              <w:jc w:val="center"/>
              <w:rPr>
                <w:sz w:val="24"/>
                <w:szCs w:val="24"/>
              </w:rPr>
            </w:pPr>
          </w:p>
        </w:tc>
        <w:tc>
          <w:tcPr>
            <w:tcW w:w="5386" w:type="dxa"/>
          </w:tcPr>
          <w:p w14:paraId="2EC36EE8" w14:textId="77777777" w:rsidR="00913E5F" w:rsidRPr="00913E5F" w:rsidRDefault="00913E5F" w:rsidP="00913E5F">
            <w:pPr>
              <w:jc w:val="center"/>
              <w:rPr>
                <w:b/>
                <w:sz w:val="24"/>
                <w:szCs w:val="24"/>
              </w:rPr>
            </w:pPr>
            <w:r w:rsidRPr="00913E5F">
              <w:rPr>
                <w:b/>
                <w:sz w:val="24"/>
                <w:szCs w:val="24"/>
              </w:rPr>
              <w:t>Terms of Reference</w:t>
            </w:r>
          </w:p>
          <w:p w14:paraId="03210F10" w14:textId="77777777" w:rsidR="00913E5F" w:rsidRPr="00EE12B5" w:rsidRDefault="00913E5F" w:rsidP="00514E5B">
            <w:pPr>
              <w:jc w:val="center"/>
              <w:rPr>
                <w:sz w:val="24"/>
                <w:szCs w:val="24"/>
              </w:rPr>
            </w:pPr>
          </w:p>
          <w:p w14:paraId="061A23B6" w14:textId="42AC9311" w:rsidR="00AA67B3" w:rsidRDefault="00AA67B3" w:rsidP="00AA67B3">
            <w:pPr>
              <w:ind w:left="176" w:right="175"/>
              <w:jc w:val="center"/>
              <w:rPr>
                <w:rFonts w:ascii="Calibri" w:hAnsi="Calibri" w:cs="Calibri"/>
                <w:sz w:val="24"/>
                <w:szCs w:val="24"/>
              </w:rPr>
            </w:pPr>
            <w:r>
              <w:rPr>
                <w:rFonts w:ascii="Calibri" w:hAnsi="Calibri" w:cs="Calibri"/>
                <w:sz w:val="24"/>
                <w:szCs w:val="24"/>
              </w:rPr>
              <w:t xml:space="preserve">The panel will consider and inform on accessibility and inclusivity for all issues which need to be decided upon during RIBA Stage 3. </w:t>
            </w:r>
            <w:r>
              <w:rPr>
                <w:sz w:val="24"/>
                <w:szCs w:val="24"/>
              </w:rPr>
              <w:t>The panel will report this to the Leisure Centre Cabinet Committee to agree and then to instruct the design team</w:t>
            </w:r>
          </w:p>
          <w:p w14:paraId="143882F2" w14:textId="77777777" w:rsidR="00AA67B3" w:rsidRDefault="00AA67B3" w:rsidP="00514E5B">
            <w:pPr>
              <w:jc w:val="center"/>
              <w:rPr>
                <w:sz w:val="24"/>
                <w:szCs w:val="24"/>
              </w:rPr>
            </w:pPr>
          </w:p>
          <w:p w14:paraId="05D8AEA9" w14:textId="535CB2A8" w:rsidR="007233AA" w:rsidRDefault="007233AA" w:rsidP="00514E5B">
            <w:pPr>
              <w:jc w:val="center"/>
              <w:rPr>
                <w:sz w:val="24"/>
                <w:szCs w:val="24"/>
              </w:rPr>
            </w:pPr>
          </w:p>
        </w:tc>
      </w:tr>
      <w:tr w:rsidR="00EC4FA8" w14:paraId="2DF6A488" w14:textId="77777777" w:rsidTr="00913E5F">
        <w:tc>
          <w:tcPr>
            <w:tcW w:w="4928" w:type="dxa"/>
          </w:tcPr>
          <w:p w14:paraId="7E54328A" w14:textId="1FE5C0B7" w:rsidR="009264BF" w:rsidRPr="00F054A0" w:rsidRDefault="002447CB" w:rsidP="009264BF">
            <w:pPr>
              <w:jc w:val="center"/>
              <w:rPr>
                <w:b/>
                <w:sz w:val="24"/>
                <w:szCs w:val="24"/>
              </w:rPr>
            </w:pPr>
            <w:r>
              <w:rPr>
                <w:b/>
                <w:sz w:val="24"/>
                <w:szCs w:val="24"/>
              </w:rPr>
              <w:t>Membership</w:t>
            </w:r>
          </w:p>
          <w:p w14:paraId="7F23C107" w14:textId="77777777" w:rsidR="009264BF" w:rsidRPr="00EE12B5" w:rsidRDefault="009264BF" w:rsidP="00EC4FA8">
            <w:pPr>
              <w:jc w:val="center"/>
              <w:rPr>
                <w:sz w:val="24"/>
                <w:szCs w:val="24"/>
              </w:rPr>
            </w:pPr>
          </w:p>
          <w:p w14:paraId="19B13523" w14:textId="77777777" w:rsidR="00EC4FA8" w:rsidRPr="009264BF" w:rsidRDefault="009264BF" w:rsidP="004738DD">
            <w:pPr>
              <w:pStyle w:val="ListParagraph"/>
              <w:numPr>
                <w:ilvl w:val="0"/>
                <w:numId w:val="1"/>
              </w:numPr>
              <w:ind w:left="284" w:hanging="284"/>
              <w:rPr>
                <w:sz w:val="24"/>
                <w:szCs w:val="24"/>
              </w:rPr>
            </w:pPr>
            <w:r w:rsidRPr="009264BF">
              <w:rPr>
                <w:sz w:val="24"/>
                <w:szCs w:val="24"/>
              </w:rPr>
              <w:t>Representative Councillors</w:t>
            </w:r>
          </w:p>
          <w:p w14:paraId="3E50427A" w14:textId="77777777" w:rsidR="009264BF" w:rsidRPr="009264BF" w:rsidRDefault="009264BF" w:rsidP="004738DD">
            <w:pPr>
              <w:pStyle w:val="ListParagraph"/>
              <w:numPr>
                <w:ilvl w:val="0"/>
                <w:numId w:val="1"/>
              </w:numPr>
              <w:ind w:left="284" w:hanging="284"/>
              <w:rPr>
                <w:sz w:val="24"/>
                <w:szCs w:val="24"/>
              </w:rPr>
            </w:pPr>
            <w:r w:rsidRPr="009264BF">
              <w:rPr>
                <w:sz w:val="24"/>
                <w:szCs w:val="24"/>
              </w:rPr>
              <w:t>The Pinder Trust</w:t>
            </w:r>
          </w:p>
          <w:p w14:paraId="28131618" w14:textId="77777777" w:rsidR="009264BF" w:rsidRPr="009264BF" w:rsidRDefault="009264BF" w:rsidP="004738DD">
            <w:pPr>
              <w:pStyle w:val="ListParagraph"/>
              <w:numPr>
                <w:ilvl w:val="0"/>
                <w:numId w:val="1"/>
              </w:numPr>
              <w:ind w:left="284" w:hanging="284"/>
              <w:rPr>
                <w:sz w:val="24"/>
                <w:szCs w:val="24"/>
              </w:rPr>
            </w:pPr>
            <w:r w:rsidRPr="009264BF">
              <w:rPr>
                <w:sz w:val="24"/>
                <w:szCs w:val="24"/>
              </w:rPr>
              <w:t>University of Winchester</w:t>
            </w:r>
          </w:p>
          <w:p w14:paraId="7F434D0A" w14:textId="77777777" w:rsidR="009264BF" w:rsidRPr="009264BF" w:rsidRDefault="009264BF" w:rsidP="004738DD">
            <w:pPr>
              <w:pStyle w:val="ListParagraph"/>
              <w:numPr>
                <w:ilvl w:val="0"/>
                <w:numId w:val="1"/>
              </w:numPr>
              <w:ind w:left="284" w:hanging="284"/>
              <w:rPr>
                <w:sz w:val="24"/>
                <w:szCs w:val="24"/>
              </w:rPr>
            </w:pPr>
            <w:r w:rsidRPr="009264BF">
              <w:rPr>
                <w:sz w:val="24"/>
                <w:szCs w:val="24"/>
              </w:rPr>
              <w:t>Hampshire County Council Procurement Specialists</w:t>
            </w:r>
          </w:p>
          <w:p w14:paraId="53EF6CEC" w14:textId="6F6392D7" w:rsidR="009264BF" w:rsidRDefault="009264BF" w:rsidP="004738DD">
            <w:pPr>
              <w:pStyle w:val="ListParagraph"/>
              <w:numPr>
                <w:ilvl w:val="0"/>
                <w:numId w:val="1"/>
              </w:numPr>
              <w:ind w:left="284" w:hanging="284"/>
              <w:rPr>
                <w:sz w:val="24"/>
                <w:szCs w:val="24"/>
              </w:rPr>
            </w:pPr>
            <w:r w:rsidRPr="009264BF">
              <w:rPr>
                <w:sz w:val="24"/>
                <w:szCs w:val="24"/>
              </w:rPr>
              <w:t>St Albans Council (who had great success when they went through a</w:t>
            </w:r>
            <w:r w:rsidR="00E577F7">
              <w:rPr>
                <w:sz w:val="24"/>
                <w:szCs w:val="24"/>
              </w:rPr>
              <w:t xml:space="preserve"> recent similar process)</w:t>
            </w:r>
          </w:p>
          <w:p w14:paraId="4E8542E7" w14:textId="77777777" w:rsidR="007F03E6" w:rsidRDefault="007F03E6" w:rsidP="004738DD">
            <w:pPr>
              <w:pStyle w:val="ListParagraph"/>
              <w:ind w:left="284" w:hanging="284"/>
              <w:rPr>
                <w:sz w:val="24"/>
                <w:szCs w:val="24"/>
              </w:rPr>
            </w:pPr>
          </w:p>
          <w:p w14:paraId="7C676AC0" w14:textId="2F254B36" w:rsidR="004738DD" w:rsidRDefault="003A1488" w:rsidP="004738DD">
            <w:pPr>
              <w:pStyle w:val="ListParagraph"/>
              <w:ind w:left="284" w:hanging="284"/>
              <w:rPr>
                <w:sz w:val="24"/>
                <w:szCs w:val="24"/>
              </w:rPr>
            </w:pPr>
            <w:r>
              <w:rPr>
                <w:sz w:val="24"/>
                <w:szCs w:val="24"/>
              </w:rPr>
              <w:t xml:space="preserve"> </w:t>
            </w:r>
            <w:r w:rsidR="007737CD">
              <w:rPr>
                <w:sz w:val="24"/>
                <w:szCs w:val="24"/>
              </w:rPr>
              <w:t>The Sports Consultancy also</w:t>
            </w:r>
            <w:r w:rsidR="007F03E6" w:rsidRPr="007F03E6">
              <w:rPr>
                <w:sz w:val="24"/>
                <w:szCs w:val="24"/>
              </w:rPr>
              <w:t xml:space="preserve"> attend</w:t>
            </w:r>
            <w:r w:rsidR="007737CD">
              <w:rPr>
                <w:sz w:val="24"/>
                <w:szCs w:val="24"/>
              </w:rPr>
              <w:t>ed</w:t>
            </w:r>
            <w:r w:rsidR="004738DD">
              <w:rPr>
                <w:sz w:val="24"/>
                <w:szCs w:val="24"/>
              </w:rPr>
              <w:t xml:space="preserve"> and</w:t>
            </w:r>
          </w:p>
          <w:p w14:paraId="344CF67D" w14:textId="58341355" w:rsidR="007F03E6" w:rsidRPr="007F03E6" w:rsidRDefault="003A1488" w:rsidP="004738DD">
            <w:pPr>
              <w:pStyle w:val="ListParagraph"/>
              <w:ind w:left="284" w:hanging="284"/>
              <w:rPr>
                <w:sz w:val="24"/>
                <w:szCs w:val="24"/>
              </w:rPr>
            </w:pPr>
            <w:r>
              <w:rPr>
                <w:sz w:val="24"/>
                <w:szCs w:val="24"/>
              </w:rPr>
              <w:t xml:space="preserve"> </w:t>
            </w:r>
            <w:r w:rsidR="005004A0">
              <w:rPr>
                <w:sz w:val="24"/>
                <w:szCs w:val="24"/>
              </w:rPr>
              <w:t>informed</w:t>
            </w:r>
            <w:r w:rsidR="004738DD">
              <w:rPr>
                <w:sz w:val="24"/>
                <w:szCs w:val="24"/>
              </w:rPr>
              <w:t xml:space="preserve"> this panel</w:t>
            </w:r>
          </w:p>
          <w:p w14:paraId="60FEA648" w14:textId="46D90CD5" w:rsidR="00EC4FA8" w:rsidRDefault="00EC4FA8" w:rsidP="007F03E6">
            <w:pPr>
              <w:pStyle w:val="ListParagraph"/>
              <w:ind w:left="426"/>
              <w:rPr>
                <w:sz w:val="24"/>
                <w:szCs w:val="24"/>
              </w:rPr>
            </w:pPr>
          </w:p>
        </w:tc>
        <w:tc>
          <w:tcPr>
            <w:tcW w:w="5386" w:type="dxa"/>
          </w:tcPr>
          <w:p w14:paraId="243DF78B" w14:textId="5DA91AA9" w:rsidR="009264BF" w:rsidRPr="00F054A0" w:rsidRDefault="002447CB" w:rsidP="009264BF">
            <w:pPr>
              <w:jc w:val="center"/>
              <w:rPr>
                <w:b/>
                <w:sz w:val="24"/>
                <w:szCs w:val="24"/>
              </w:rPr>
            </w:pPr>
            <w:r>
              <w:rPr>
                <w:b/>
                <w:sz w:val="24"/>
                <w:szCs w:val="24"/>
              </w:rPr>
              <w:t>Membership</w:t>
            </w:r>
          </w:p>
          <w:p w14:paraId="784E4BBC" w14:textId="77777777" w:rsidR="009264BF" w:rsidRPr="00EE12B5" w:rsidRDefault="009264BF" w:rsidP="00EC4FA8">
            <w:pPr>
              <w:jc w:val="center"/>
              <w:rPr>
                <w:sz w:val="24"/>
                <w:szCs w:val="24"/>
              </w:rPr>
            </w:pPr>
          </w:p>
          <w:p w14:paraId="6EBC6CFF" w14:textId="77777777" w:rsidR="009264BF" w:rsidRPr="009264BF" w:rsidRDefault="009264BF" w:rsidP="004738DD">
            <w:pPr>
              <w:pStyle w:val="ListParagraph"/>
              <w:numPr>
                <w:ilvl w:val="0"/>
                <w:numId w:val="1"/>
              </w:numPr>
              <w:ind w:left="317" w:hanging="283"/>
              <w:rPr>
                <w:sz w:val="24"/>
                <w:szCs w:val="24"/>
              </w:rPr>
            </w:pPr>
            <w:r w:rsidRPr="009264BF">
              <w:rPr>
                <w:sz w:val="24"/>
                <w:szCs w:val="24"/>
              </w:rPr>
              <w:t>Representative Councillors</w:t>
            </w:r>
          </w:p>
          <w:p w14:paraId="4DAE5CA9" w14:textId="18EC18EC" w:rsidR="009264BF" w:rsidRDefault="006E65D6" w:rsidP="004738DD">
            <w:pPr>
              <w:pStyle w:val="ListParagraph"/>
              <w:numPr>
                <w:ilvl w:val="0"/>
                <w:numId w:val="1"/>
              </w:numPr>
              <w:ind w:left="317" w:hanging="283"/>
              <w:rPr>
                <w:sz w:val="24"/>
                <w:szCs w:val="24"/>
              </w:rPr>
            </w:pPr>
            <w:r>
              <w:rPr>
                <w:sz w:val="24"/>
                <w:szCs w:val="24"/>
              </w:rPr>
              <w:t>WinACC Executive Director</w:t>
            </w:r>
          </w:p>
          <w:p w14:paraId="4C466DE8" w14:textId="2385397F" w:rsidR="00434F1B" w:rsidRPr="00434F1B" w:rsidRDefault="00DF677D" w:rsidP="004738DD">
            <w:pPr>
              <w:pStyle w:val="ListParagraph"/>
              <w:numPr>
                <w:ilvl w:val="0"/>
                <w:numId w:val="1"/>
              </w:numPr>
              <w:ind w:left="317" w:hanging="283"/>
              <w:rPr>
                <w:sz w:val="24"/>
                <w:szCs w:val="24"/>
              </w:rPr>
            </w:pPr>
            <w:r>
              <w:rPr>
                <w:sz w:val="24"/>
                <w:szCs w:val="24"/>
              </w:rPr>
              <w:t>Win</w:t>
            </w:r>
            <w:r w:rsidR="006E65D6">
              <w:rPr>
                <w:sz w:val="24"/>
                <w:szCs w:val="24"/>
              </w:rPr>
              <w:t xml:space="preserve">ACC </w:t>
            </w:r>
            <w:r w:rsidR="00A86A28">
              <w:rPr>
                <w:sz w:val="24"/>
                <w:szCs w:val="24"/>
              </w:rPr>
              <w:t>s</w:t>
            </w:r>
            <w:r w:rsidR="00434F1B">
              <w:rPr>
                <w:sz w:val="24"/>
                <w:szCs w:val="24"/>
              </w:rPr>
              <w:t>ustainability ex</w:t>
            </w:r>
            <w:r w:rsidR="006E65D6">
              <w:rPr>
                <w:sz w:val="24"/>
                <w:szCs w:val="24"/>
              </w:rPr>
              <w:t>pert and representative</w:t>
            </w:r>
          </w:p>
          <w:p w14:paraId="35259A22" w14:textId="77777777" w:rsidR="009264BF" w:rsidRPr="009264BF" w:rsidRDefault="009264BF" w:rsidP="004738DD">
            <w:pPr>
              <w:pStyle w:val="ListParagraph"/>
              <w:numPr>
                <w:ilvl w:val="0"/>
                <w:numId w:val="1"/>
              </w:numPr>
              <w:ind w:left="317" w:hanging="283"/>
              <w:rPr>
                <w:sz w:val="24"/>
                <w:szCs w:val="24"/>
              </w:rPr>
            </w:pPr>
            <w:r w:rsidRPr="009264BF">
              <w:rPr>
                <w:sz w:val="24"/>
                <w:szCs w:val="24"/>
              </w:rPr>
              <w:t>University of Winchester</w:t>
            </w:r>
          </w:p>
          <w:p w14:paraId="66422D0C" w14:textId="7AD71D1D" w:rsidR="00434F1B" w:rsidRDefault="00434F1B" w:rsidP="004738DD">
            <w:pPr>
              <w:pStyle w:val="ListParagraph"/>
              <w:numPr>
                <w:ilvl w:val="0"/>
                <w:numId w:val="1"/>
              </w:numPr>
              <w:ind w:left="317" w:hanging="283"/>
              <w:rPr>
                <w:sz w:val="24"/>
                <w:szCs w:val="24"/>
              </w:rPr>
            </w:pPr>
            <w:r>
              <w:rPr>
                <w:sz w:val="24"/>
                <w:szCs w:val="24"/>
              </w:rPr>
              <w:t>WCC In-house expert officers</w:t>
            </w:r>
          </w:p>
          <w:p w14:paraId="2CC9DABE" w14:textId="77777777" w:rsidR="007F03E6" w:rsidRDefault="009264BF" w:rsidP="004738DD">
            <w:pPr>
              <w:pStyle w:val="ListParagraph"/>
              <w:numPr>
                <w:ilvl w:val="0"/>
                <w:numId w:val="1"/>
              </w:numPr>
              <w:ind w:left="317" w:hanging="283"/>
              <w:rPr>
                <w:sz w:val="24"/>
                <w:szCs w:val="24"/>
              </w:rPr>
            </w:pPr>
            <w:r>
              <w:rPr>
                <w:sz w:val="24"/>
                <w:szCs w:val="24"/>
              </w:rPr>
              <w:t>Independent Transport Advisor</w:t>
            </w:r>
          </w:p>
          <w:p w14:paraId="6D97D453" w14:textId="77777777" w:rsidR="007F03E6" w:rsidRDefault="007F03E6" w:rsidP="004738DD">
            <w:pPr>
              <w:pStyle w:val="ListParagraph"/>
              <w:ind w:left="317" w:hanging="283"/>
              <w:rPr>
                <w:sz w:val="24"/>
                <w:szCs w:val="24"/>
              </w:rPr>
            </w:pPr>
          </w:p>
          <w:p w14:paraId="50AD411E" w14:textId="77777777" w:rsidR="004738DD" w:rsidRDefault="003F14E0" w:rsidP="004738DD">
            <w:pPr>
              <w:pStyle w:val="ListParagraph"/>
              <w:tabs>
                <w:tab w:val="left" w:pos="4853"/>
              </w:tabs>
              <w:ind w:left="317" w:right="175" w:hanging="283"/>
              <w:rPr>
                <w:sz w:val="24"/>
                <w:szCs w:val="24"/>
              </w:rPr>
            </w:pPr>
            <w:r w:rsidRPr="007F03E6">
              <w:rPr>
                <w:sz w:val="24"/>
                <w:szCs w:val="24"/>
              </w:rPr>
              <w:t>Members of the</w:t>
            </w:r>
            <w:r w:rsidR="004738DD">
              <w:rPr>
                <w:sz w:val="24"/>
                <w:szCs w:val="24"/>
              </w:rPr>
              <w:t xml:space="preserve"> design team appropriate to the</w:t>
            </w:r>
          </w:p>
          <w:p w14:paraId="4F690858" w14:textId="77777777" w:rsidR="004738DD" w:rsidRDefault="003F14E0" w:rsidP="004738DD">
            <w:pPr>
              <w:pStyle w:val="ListParagraph"/>
              <w:tabs>
                <w:tab w:val="left" w:pos="4853"/>
              </w:tabs>
              <w:ind w:left="317" w:right="175" w:hanging="283"/>
              <w:rPr>
                <w:sz w:val="24"/>
                <w:szCs w:val="24"/>
              </w:rPr>
            </w:pPr>
            <w:r w:rsidRPr="007F03E6">
              <w:rPr>
                <w:sz w:val="24"/>
                <w:szCs w:val="24"/>
              </w:rPr>
              <w:t>issue being considered</w:t>
            </w:r>
            <w:r w:rsidR="00755D8C">
              <w:rPr>
                <w:sz w:val="24"/>
                <w:szCs w:val="24"/>
              </w:rPr>
              <w:t xml:space="preserve"> also attended</w:t>
            </w:r>
            <w:r w:rsidR="004738DD">
              <w:rPr>
                <w:sz w:val="24"/>
                <w:szCs w:val="24"/>
              </w:rPr>
              <w:t>, primarily</w:t>
            </w:r>
          </w:p>
          <w:p w14:paraId="482C3D19" w14:textId="0B72042C" w:rsidR="003F14E0" w:rsidRPr="007F03E6" w:rsidRDefault="003F14E0" w:rsidP="004738DD">
            <w:pPr>
              <w:pStyle w:val="ListParagraph"/>
              <w:tabs>
                <w:tab w:val="left" w:pos="4853"/>
              </w:tabs>
              <w:ind w:left="317" w:right="175" w:hanging="283"/>
              <w:rPr>
                <w:sz w:val="24"/>
                <w:szCs w:val="24"/>
              </w:rPr>
            </w:pPr>
            <w:r w:rsidRPr="007F03E6">
              <w:rPr>
                <w:sz w:val="24"/>
                <w:szCs w:val="24"/>
              </w:rPr>
              <w:t>the mechanical and electrical designers</w:t>
            </w:r>
          </w:p>
          <w:p w14:paraId="03A7DC49" w14:textId="77777777" w:rsidR="00EC4FA8" w:rsidRPr="00434F1B" w:rsidRDefault="00EC4FA8" w:rsidP="00434F1B">
            <w:pPr>
              <w:ind w:left="142"/>
              <w:rPr>
                <w:sz w:val="24"/>
                <w:szCs w:val="24"/>
              </w:rPr>
            </w:pPr>
          </w:p>
        </w:tc>
        <w:tc>
          <w:tcPr>
            <w:tcW w:w="5670" w:type="dxa"/>
          </w:tcPr>
          <w:p w14:paraId="59BA850E" w14:textId="7641DEED" w:rsidR="009264BF" w:rsidRPr="00F054A0" w:rsidRDefault="002447CB" w:rsidP="009264BF">
            <w:pPr>
              <w:jc w:val="center"/>
              <w:rPr>
                <w:b/>
                <w:sz w:val="24"/>
                <w:szCs w:val="24"/>
              </w:rPr>
            </w:pPr>
            <w:r>
              <w:rPr>
                <w:b/>
                <w:sz w:val="24"/>
                <w:szCs w:val="24"/>
              </w:rPr>
              <w:t>Membership</w:t>
            </w:r>
          </w:p>
          <w:p w14:paraId="638F4E30" w14:textId="77777777" w:rsidR="00EC4FA8" w:rsidRPr="00EE12B5" w:rsidRDefault="00EC4FA8" w:rsidP="00514E5B">
            <w:pPr>
              <w:jc w:val="center"/>
              <w:rPr>
                <w:sz w:val="24"/>
                <w:szCs w:val="24"/>
              </w:rPr>
            </w:pPr>
          </w:p>
          <w:p w14:paraId="0BB77B0E" w14:textId="77777777" w:rsidR="009264BF" w:rsidRPr="009264BF" w:rsidRDefault="009264BF" w:rsidP="007F03E6">
            <w:pPr>
              <w:pStyle w:val="ListParagraph"/>
              <w:numPr>
                <w:ilvl w:val="0"/>
                <w:numId w:val="1"/>
              </w:numPr>
              <w:ind w:left="318" w:hanging="284"/>
              <w:rPr>
                <w:sz w:val="24"/>
                <w:szCs w:val="24"/>
              </w:rPr>
            </w:pPr>
            <w:r w:rsidRPr="009264BF">
              <w:rPr>
                <w:sz w:val="24"/>
                <w:szCs w:val="24"/>
              </w:rPr>
              <w:t>Representative Councillors</w:t>
            </w:r>
          </w:p>
          <w:p w14:paraId="18F885FB" w14:textId="77777777" w:rsidR="009264BF" w:rsidRDefault="009264BF" w:rsidP="007F03E6">
            <w:pPr>
              <w:pStyle w:val="ListParagraph"/>
              <w:numPr>
                <w:ilvl w:val="0"/>
                <w:numId w:val="1"/>
              </w:numPr>
              <w:ind w:left="318" w:hanging="284"/>
              <w:rPr>
                <w:sz w:val="24"/>
                <w:szCs w:val="24"/>
              </w:rPr>
            </w:pPr>
            <w:r>
              <w:rPr>
                <w:sz w:val="24"/>
                <w:szCs w:val="24"/>
              </w:rPr>
              <w:t>An external design expert</w:t>
            </w:r>
          </w:p>
          <w:p w14:paraId="1138A303" w14:textId="77777777" w:rsidR="009264BF" w:rsidRPr="009264BF" w:rsidRDefault="009264BF" w:rsidP="007F03E6">
            <w:pPr>
              <w:pStyle w:val="ListParagraph"/>
              <w:numPr>
                <w:ilvl w:val="0"/>
                <w:numId w:val="1"/>
              </w:numPr>
              <w:ind w:left="318" w:hanging="284"/>
              <w:rPr>
                <w:sz w:val="24"/>
                <w:szCs w:val="24"/>
              </w:rPr>
            </w:pPr>
            <w:r>
              <w:rPr>
                <w:sz w:val="24"/>
                <w:szCs w:val="24"/>
              </w:rPr>
              <w:t>City of Winchester Trust</w:t>
            </w:r>
          </w:p>
          <w:p w14:paraId="3259965F" w14:textId="5D72BFE4" w:rsidR="00434F1B" w:rsidRDefault="009264BF" w:rsidP="007F03E6">
            <w:pPr>
              <w:pStyle w:val="ListParagraph"/>
              <w:numPr>
                <w:ilvl w:val="0"/>
                <w:numId w:val="1"/>
              </w:numPr>
              <w:ind w:left="318" w:hanging="284"/>
              <w:rPr>
                <w:sz w:val="24"/>
                <w:szCs w:val="24"/>
              </w:rPr>
            </w:pPr>
            <w:r w:rsidRPr="00434F1B">
              <w:rPr>
                <w:sz w:val="24"/>
                <w:szCs w:val="24"/>
              </w:rPr>
              <w:t>University of Wincheste</w:t>
            </w:r>
            <w:r w:rsidRPr="009264BF">
              <w:rPr>
                <w:sz w:val="24"/>
                <w:szCs w:val="24"/>
              </w:rPr>
              <w:t>r</w:t>
            </w:r>
          </w:p>
          <w:p w14:paraId="42355CBC" w14:textId="77777777" w:rsidR="007F03E6" w:rsidRDefault="00434F1B" w:rsidP="007F03E6">
            <w:pPr>
              <w:pStyle w:val="ListParagraph"/>
              <w:numPr>
                <w:ilvl w:val="0"/>
                <w:numId w:val="1"/>
              </w:numPr>
              <w:ind w:left="318" w:hanging="284"/>
              <w:rPr>
                <w:sz w:val="24"/>
                <w:szCs w:val="24"/>
              </w:rPr>
            </w:pPr>
            <w:r w:rsidRPr="00434F1B">
              <w:rPr>
                <w:sz w:val="24"/>
                <w:szCs w:val="24"/>
              </w:rPr>
              <w:t>Local architect Andy Ramus was appointed to provide external expertise, challenge and input into the design process</w:t>
            </w:r>
          </w:p>
          <w:p w14:paraId="14D6B894" w14:textId="77777777" w:rsidR="007F03E6" w:rsidRDefault="007F03E6" w:rsidP="007F03E6">
            <w:pPr>
              <w:pStyle w:val="ListParagraph"/>
              <w:ind w:left="318"/>
              <w:rPr>
                <w:sz w:val="24"/>
                <w:szCs w:val="24"/>
              </w:rPr>
            </w:pPr>
          </w:p>
          <w:p w14:paraId="7E8AE9A3" w14:textId="77777777" w:rsidR="003A1488" w:rsidRDefault="003A1488" w:rsidP="004738DD">
            <w:pPr>
              <w:rPr>
                <w:sz w:val="24"/>
                <w:szCs w:val="24"/>
              </w:rPr>
            </w:pPr>
            <w:r>
              <w:rPr>
                <w:sz w:val="24"/>
                <w:szCs w:val="24"/>
              </w:rPr>
              <w:t xml:space="preserve"> </w:t>
            </w:r>
            <w:r w:rsidR="003F14E0" w:rsidRPr="004738DD">
              <w:rPr>
                <w:sz w:val="24"/>
                <w:szCs w:val="24"/>
              </w:rPr>
              <w:t>The m</w:t>
            </w:r>
            <w:r w:rsidR="009264BF" w:rsidRPr="004738DD">
              <w:rPr>
                <w:sz w:val="24"/>
                <w:szCs w:val="24"/>
              </w:rPr>
              <w:t>eetings were</w:t>
            </w:r>
            <w:r w:rsidR="002447CB" w:rsidRPr="004738DD">
              <w:rPr>
                <w:sz w:val="24"/>
                <w:szCs w:val="24"/>
              </w:rPr>
              <w:t xml:space="preserve"> also attended by the Council’s </w:t>
            </w:r>
            <w:r>
              <w:rPr>
                <w:sz w:val="24"/>
                <w:szCs w:val="24"/>
              </w:rPr>
              <w:t xml:space="preserve">  </w:t>
            </w:r>
          </w:p>
          <w:p w14:paraId="7C1F8389" w14:textId="4538CD35" w:rsidR="00434F1B" w:rsidRPr="004738DD" w:rsidRDefault="003A1488" w:rsidP="004738DD">
            <w:pPr>
              <w:rPr>
                <w:sz w:val="24"/>
                <w:szCs w:val="24"/>
              </w:rPr>
            </w:pPr>
            <w:r>
              <w:rPr>
                <w:sz w:val="24"/>
                <w:szCs w:val="24"/>
              </w:rPr>
              <w:t xml:space="preserve"> </w:t>
            </w:r>
            <w:r w:rsidR="002447CB" w:rsidRPr="004738DD">
              <w:rPr>
                <w:sz w:val="24"/>
                <w:szCs w:val="24"/>
              </w:rPr>
              <w:t>design team</w:t>
            </w:r>
          </w:p>
          <w:p w14:paraId="0F97AEE1" w14:textId="77777777" w:rsidR="00434F1B" w:rsidRDefault="00434F1B" w:rsidP="00434F1B">
            <w:pPr>
              <w:pStyle w:val="ListParagraph"/>
              <w:ind w:left="426"/>
              <w:rPr>
                <w:sz w:val="24"/>
                <w:szCs w:val="24"/>
              </w:rPr>
            </w:pPr>
          </w:p>
          <w:p w14:paraId="503D0F8D" w14:textId="6AE2E6D5" w:rsidR="002447CB" w:rsidRPr="00434F1B" w:rsidRDefault="002447CB" w:rsidP="00434F1B">
            <w:pPr>
              <w:pStyle w:val="ListParagraph"/>
              <w:ind w:left="426"/>
              <w:rPr>
                <w:sz w:val="24"/>
                <w:szCs w:val="24"/>
              </w:rPr>
            </w:pPr>
          </w:p>
        </w:tc>
        <w:tc>
          <w:tcPr>
            <w:tcW w:w="5386" w:type="dxa"/>
          </w:tcPr>
          <w:p w14:paraId="0C20CBB4" w14:textId="286B07D9" w:rsidR="00EC4FA8" w:rsidRDefault="002447CB" w:rsidP="00F054A0">
            <w:pPr>
              <w:jc w:val="center"/>
              <w:rPr>
                <w:b/>
                <w:sz w:val="24"/>
                <w:szCs w:val="24"/>
              </w:rPr>
            </w:pPr>
            <w:r>
              <w:rPr>
                <w:b/>
                <w:sz w:val="24"/>
                <w:szCs w:val="24"/>
              </w:rPr>
              <w:t>Membership</w:t>
            </w:r>
          </w:p>
          <w:p w14:paraId="1637C08E" w14:textId="77777777" w:rsidR="00F054A0" w:rsidRPr="00EE12B5" w:rsidRDefault="00F054A0" w:rsidP="00F054A0">
            <w:pPr>
              <w:jc w:val="center"/>
              <w:rPr>
                <w:b/>
                <w:sz w:val="24"/>
                <w:szCs w:val="24"/>
              </w:rPr>
            </w:pPr>
          </w:p>
          <w:p w14:paraId="0CE3EB16" w14:textId="77777777" w:rsidR="007D73B4" w:rsidRPr="00F054A0" w:rsidRDefault="007D73B4" w:rsidP="002447CB">
            <w:pPr>
              <w:pStyle w:val="ListParagraph"/>
              <w:numPr>
                <w:ilvl w:val="0"/>
                <w:numId w:val="1"/>
              </w:numPr>
              <w:ind w:left="285" w:hanging="283"/>
              <w:rPr>
                <w:sz w:val="24"/>
                <w:szCs w:val="24"/>
              </w:rPr>
            </w:pPr>
            <w:r w:rsidRPr="00F054A0">
              <w:rPr>
                <w:sz w:val="24"/>
                <w:szCs w:val="24"/>
              </w:rPr>
              <w:t>Representative Councillors</w:t>
            </w:r>
          </w:p>
          <w:p w14:paraId="37425045" w14:textId="60C64318" w:rsidR="00F054A0" w:rsidRPr="00F054A0" w:rsidRDefault="00F054A0" w:rsidP="002447CB">
            <w:pPr>
              <w:pStyle w:val="ListParagraph"/>
              <w:numPr>
                <w:ilvl w:val="0"/>
                <w:numId w:val="1"/>
              </w:numPr>
              <w:ind w:left="285" w:hanging="283"/>
              <w:rPr>
                <w:sz w:val="24"/>
                <w:szCs w:val="24"/>
              </w:rPr>
            </w:pPr>
            <w:r w:rsidRPr="00F054A0">
              <w:rPr>
                <w:sz w:val="24"/>
                <w:szCs w:val="24"/>
              </w:rPr>
              <w:t>Winchester GoLD Trustee, highly recommended by Winchester Access for All</w:t>
            </w:r>
          </w:p>
          <w:p w14:paraId="35CA28CC" w14:textId="77777777" w:rsidR="00F054A0" w:rsidRPr="00F054A0" w:rsidRDefault="00F054A0" w:rsidP="002447CB">
            <w:pPr>
              <w:pStyle w:val="ListParagraph"/>
              <w:numPr>
                <w:ilvl w:val="0"/>
                <w:numId w:val="1"/>
              </w:numPr>
              <w:ind w:left="285" w:hanging="283"/>
              <w:rPr>
                <w:sz w:val="24"/>
                <w:szCs w:val="24"/>
              </w:rPr>
            </w:pPr>
            <w:r w:rsidRPr="00F054A0">
              <w:rPr>
                <w:sz w:val="24"/>
                <w:szCs w:val="24"/>
              </w:rPr>
              <w:t>Hampshire Parent Carer Network</w:t>
            </w:r>
          </w:p>
          <w:p w14:paraId="36C8CEBA" w14:textId="7AFB6E8E" w:rsidR="007D73B4" w:rsidRPr="00F054A0" w:rsidRDefault="00F054A0" w:rsidP="002447CB">
            <w:pPr>
              <w:pStyle w:val="ListParagraph"/>
              <w:numPr>
                <w:ilvl w:val="0"/>
                <w:numId w:val="1"/>
              </w:numPr>
              <w:ind w:left="285" w:hanging="283"/>
              <w:rPr>
                <w:sz w:val="24"/>
                <w:szCs w:val="24"/>
              </w:rPr>
            </w:pPr>
            <w:r w:rsidRPr="00F054A0">
              <w:rPr>
                <w:sz w:val="24"/>
                <w:szCs w:val="24"/>
              </w:rPr>
              <w:t>Founder of Parability, a user-led organisation, and organisers of Hampshire Wheelchair Racing</w:t>
            </w:r>
          </w:p>
          <w:p w14:paraId="774ADAE1" w14:textId="77777777" w:rsidR="00F054A0" w:rsidRPr="00F054A0" w:rsidRDefault="00F054A0" w:rsidP="002447CB">
            <w:pPr>
              <w:pStyle w:val="ListParagraph"/>
              <w:numPr>
                <w:ilvl w:val="0"/>
                <w:numId w:val="1"/>
              </w:numPr>
              <w:ind w:left="285" w:hanging="283"/>
              <w:rPr>
                <w:sz w:val="24"/>
                <w:szCs w:val="24"/>
              </w:rPr>
            </w:pPr>
            <w:r w:rsidRPr="00F054A0">
              <w:rPr>
                <w:sz w:val="24"/>
                <w:szCs w:val="24"/>
              </w:rPr>
              <w:t>Member of Winchester and District Sports Association for Disabled</w:t>
            </w:r>
          </w:p>
          <w:p w14:paraId="73059F90" w14:textId="4E2A272B" w:rsidR="00F054A0" w:rsidRPr="00F054A0" w:rsidRDefault="00F054A0" w:rsidP="002447CB">
            <w:pPr>
              <w:pStyle w:val="ListParagraph"/>
              <w:numPr>
                <w:ilvl w:val="0"/>
                <w:numId w:val="1"/>
              </w:numPr>
              <w:ind w:left="285" w:hanging="283"/>
              <w:rPr>
                <w:sz w:val="24"/>
                <w:szCs w:val="24"/>
              </w:rPr>
            </w:pPr>
            <w:r w:rsidRPr="00F054A0">
              <w:rPr>
                <w:sz w:val="24"/>
                <w:szCs w:val="24"/>
              </w:rPr>
              <w:t>Member of Winchester Goalball Club who is also visually impaired</w:t>
            </w:r>
          </w:p>
          <w:p w14:paraId="360586C8" w14:textId="57F5F9C2" w:rsidR="002E1FAD" w:rsidRDefault="00F054A0" w:rsidP="002E1FAD">
            <w:pPr>
              <w:pStyle w:val="ListParagraph"/>
              <w:numPr>
                <w:ilvl w:val="0"/>
                <w:numId w:val="1"/>
              </w:numPr>
              <w:ind w:left="285" w:hanging="283"/>
              <w:rPr>
                <w:sz w:val="24"/>
                <w:szCs w:val="24"/>
              </w:rPr>
            </w:pPr>
            <w:r w:rsidRPr="00F054A0">
              <w:rPr>
                <w:sz w:val="24"/>
                <w:szCs w:val="24"/>
              </w:rPr>
              <w:t>Inclusive Design Advisor of LA Architects</w:t>
            </w:r>
          </w:p>
          <w:p w14:paraId="1331973E" w14:textId="0A0F505C" w:rsidR="00DB6DBF" w:rsidRPr="00BA4B4E" w:rsidRDefault="00DB6DBF" w:rsidP="00BA4B4E">
            <w:pPr>
              <w:ind w:left="2"/>
              <w:rPr>
                <w:sz w:val="24"/>
                <w:szCs w:val="24"/>
              </w:rPr>
            </w:pPr>
          </w:p>
          <w:p w14:paraId="46906EC7" w14:textId="0D1066B9" w:rsidR="002E1FAD" w:rsidRPr="002E1FAD" w:rsidRDefault="002E1FAD" w:rsidP="002E1FAD">
            <w:pPr>
              <w:rPr>
                <w:sz w:val="24"/>
                <w:szCs w:val="24"/>
              </w:rPr>
            </w:pPr>
          </w:p>
        </w:tc>
      </w:tr>
    </w:tbl>
    <w:p w14:paraId="4071B8F5" w14:textId="77777777" w:rsidR="00F35AE4" w:rsidRDefault="00F35AE4" w:rsidP="00573C41">
      <w:pPr>
        <w:rPr>
          <w:b/>
          <w:sz w:val="24"/>
          <w:szCs w:val="24"/>
        </w:rPr>
      </w:pPr>
    </w:p>
    <w:p w14:paraId="2FD89EAE" w14:textId="77777777" w:rsidR="00F35AE4" w:rsidRDefault="00F35AE4" w:rsidP="00573C41">
      <w:pPr>
        <w:rPr>
          <w:b/>
          <w:sz w:val="24"/>
          <w:szCs w:val="24"/>
        </w:rPr>
      </w:pPr>
    </w:p>
    <w:p w14:paraId="0CF9371D" w14:textId="77777777" w:rsidR="00F35AE4" w:rsidRDefault="00F35AE4" w:rsidP="00573C41">
      <w:pPr>
        <w:rPr>
          <w:b/>
          <w:sz w:val="24"/>
          <w:szCs w:val="24"/>
        </w:rPr>
      </w:pPr>
    </w:p>
    <w:p w14:paraId="34AC5C6E" w14:textId="77777777" w:rsidR="00F35AE4" w:rsidRDefault="00F35AE4" w:rsidP="00573C41">
      <w:pPr>
        <w:rPr>
          <w:b/>
          <w:sz w:val="24"/>
          <w:szCs w:val="24"/>
        </w:rPr>
      </w:pPr>
    </w:p>
    <w:p w14:paraId="720089A7" w14:textId="54D0B675" w:rsidR="00514E5B" w:rsidRPr="00EE12B5" w:rsidRDefault="00573C41" w:rsidP="00573C41">
      <w:pPr>
        <w:rPr>
          <w:b/>
          <w:sz w:val="24"/>
          <w:szCs w:val="24"/>
        </w:rPr>
      </w:pPr>
      <w:r>
        <w:rPr>
          <w:b/>
          <w:sz w:val="24"/>
          <w:szCs w:val="24"/>
        </w:rPr>
        <w:lastRenderedPageBreak/>
        <w:t>Contract Advisory Panel</w:t>
      </w:r>
    </w:p>
    <w:tbl>
      <w:tblPr>
        <w:tblStyle w:val="TableGrid"/>
        <w:tblW w:w="21371" w:type="dxa"/>
        <w:tblLook w:val="04A0" w:firstRow="1" w:lastRow="0" w:firstColumn="1" w:lastColumn="0" w:noHBand="0" w:noVBand="1"/>
      </w:tblPr>
      <w:tblGrid>
        <w:gridCol w:w="6379"/>
        <w:gridCol w:w="7621"/>
        <w:gridCol w:w="7371"/>
      </w:tblGrid>
      <w:tr w:rsidR="00573C41" w14:paraId="11E4C314" w14:textId="77777777" w:rsidTr="00E7316C">
        <w:tc>
          <w:tcPr>
            <w:tcW w:w="6379" w:type="dxa"/>
            <w:shd w:val="clear" w:color="auto" w:fill="D9D9D9" w:themeFill="background1" w:themeFillShade="D9"/>
          </w:tcPr>
          <w:p w14:paraId="2AC38423" w14:textId="4A86A2E4" w:rsidR="00573C41" w:rsidRDefault="00BC7061" w:rsidP="00BC7061">
            <w:pPr>
              <w:rPr>
                <w:b/>
                <w:sz w:val="24"/>
                <w:szCs w:val="24"/>
              </w:rPr>
            </w:pPr>
            <w:r>
              <w:rPr>
                <w:b/>
                <w:sz w:val="24"/>
                <w:szCs w:val="24"/>
              </w:rPr>
              <w:t xml:space="preserve">Issue raised </w:t>
            </w:r>
          </w:p>
        </w:tc>
        <w:tc>
          <w:tcPr>
            <w:tcW w:w="7621" w:type="dxa"/>
            <w:shd w:val="clear" w:color="auto" w:fill="D9D9D9" w:themeFill="background1" w:themeFillShade="D9"/>
          </w:tcPr>
          <w:p w14:paraId="29B0FB9F" w14:textId="0166B03F" w:rsidR="00573C41" w:rsidRDefault="00573C41" w:rsidP="00CB3C7E">
            <w:pPr>
              <w:rPr>
                <w:b/>
                <w:sz w:val="24"/>
                <w:szCs w:val="24"/>
              </w:rPr>
            </w:pPr>
            <w:r>
              <w:rPr>
                <w:b/>
                <w:sz w:val="24"/>
                <w:szCs w:val="24"/>
              </w:rPr>
              <w:t>Considerations</w:t>
            </w:r>
          </w:p>
        </w:tc>
        <w:tc>
          <w:tcPr>
            <w:tcW w:w="7371" w:type="dxa"/>
            <w:shd w:val="clear" w:color="auto" w:fill="D9D9D9" w:themeFill="background1" w:themeFillShade="D9"/>
          </w:tcPr>
          <w:p w14:paraId="05B1D27D" w14:textId="6E7612C6" w:rsidR="00573C41" w:rsidRDefault="007C1A5E" w:rsidP="007C1A5E">
            <w:pPr>
              <w:rPr>
                <w:b/>
                <w:sz w:val="24"/>
                <w:szCs w:val="24"/>
              </w:rPr>
            </w:pPr>
            <w:r>
              <w:rPr>
                <w:b/>
                <w:sz w:val="24"/>
                <w:szCs w:val="24"/>
              </w:rPr>
              <w:t xml:space="preserve">Action </w:t>
            </w:r>
          </w:p>
        </w:tc>
      </w:tr>
      <w:tr w:rsidR="00573C41" w14:paraId="18BB73B1" w14:textId="77777777" w:rsidTr="00E7316C">
        <w:tc>
          <w:tcPr>
            <w:tcW w:w="6379" w:type="dxa"/>
          </w:tcPr>
          <w:p w14:paraId="10879E77" w14:textId="040193EF" w:rsidR="00E936E0" w:rsidRPr="00371061" w:rsidRDefault="00E936E0" w:rsidP="00E936E0">
            <w:r w:rsidRPr="00371061">
              <w:t xml:space="preserve">How will the Council ensure that a </w:t>
            </w:r>
            <w:r w:rsidR="000036EB" w:rsidRPr="00371061">
              <w:t xml:space="preserve">Profit share/income </w:t>
            </w:r>
            <w:r w:rsidRPr="00371061">
              <w:t>will be received from the operator</w:t>
            </w:r>
            <w:r w:rsidR="00D80A72" w:rsidRPr="00371061">
              <w:t>?</w:t>
            </w:r>
            <w:r w:rsidRPr="00371061">
              <w:t xml:space="preserve"> </w:t>
            </w:r>
          </w:p>
          <w:p w14:paraId="51756F19" w14:textId="3DD6F9CC" w:rsidR="00573C41" w:rsidRPr="00371061" w:rsidRDefault="00573C41" w:rsidP="00E936E0"/>
        </w:tc>
        <w:tc>
          <w:tcPr>
            <w:tcW w:w="7621" w:type="dxa"/>
          </w:tcPr>
          <w:p w14:paraId="51A6C9BD" w14:textId="3724ACCB" w:rsidR="00043793" w:rsidRPr="00371061" w:rsidRDefault="000036EB" w:rsidP="00386A4B">
            <w:pPr>
              <w:pStyle w:val="ListParagraph"/>
              <w:numPr>
                <w:ilvl w:val="0"/>
                <w:numId w:val="14"/>
              </w:numPr>
              <w:ind w:left="284" w:hanging="284"/>
            </w:pPr>
            <w:r w:rsidRPr="00371061">
              <w:t>The Council currently use income thresholds.  Contract needs to be completely robust in providing detailed financial information and an open book policy on accoun</w:t>
            </w:r>
            <w:r w:rsidR="00043793" w:rsidRPr="00371061">
              <w:t>ts demanded in the specification</w:t>
            </w:r>
            <w:r w:rsidR="006D2014" w:rsidRPr="00371061">
              <w:t>.</w:t>
            </w:r>
          </w:p>
          <w:p w14:paraId="2133F3CA" w14:textId="0F4D5A2B" w:rsidR="00573C41" w:rsidRPr="00371061" w:rsidRDefault="00573C41" w:rsidP="00043793">
            <w:pPr>
              <w:pStyle w:val="ListParagraph"/>
              <w:ind w:left="284"/>
            </w:pPr>
          </w:p>
        </w:tc>
        <w:tc>
          <w:tcPr>
            <w:tcW w:w="7371" w:type="dxa"/>
          </w:tcPr>
          <w:p w14:paraId="1145BA54" w14:textId="4407CB52" w:rsidR="00573C41" w:rsidRPr="00371061" w:rsidRDefault="00E936E0" w:rsidP="00B17FCB">
            <w:pPr>
              <w:pStyle w:val="ListParagraph"/>
              <w:numPr>
                <w:ilvl w:val="0"/>
                <w:numId w:val="14"/>
              </w:numPr>
              <w:ind w:left="317" w:hanging="283"/>
            </w:pPr>
            <w:r w:rsidRPr="00371061">
              <w:t xml:space="preserve">Open book requirements included in the Contract </w:t>
            </w:r>
          </w:p>
          <w:p w14:paraId="2546DC05" w14:textId="47D5F8D0" w:rsidR="00BC7061" w:rsidRPr="00371061" w:rsidRDefault="00BC7061" w:rsidP="00E936E0">
            <w:pPr>
              <w:pStyle w:val="ListParagraph"/>
              <w:numPr>
                <w:ilvl w:val="0"/>
                <w:numId w:val="14"/>
              </w:numPr>
              <w:ind w:left="317" w:hanging="283"/>
            </w:pPr>
            <w:r w:rsidRPr="00371061">
              <w:t>Management fee thresholds included in the procurement requirements</w:t>
            </w:r>
          </w:p>
          <w:p w14:paraId="611C60D3" w14:textId="4BC14B54" w:rsidR="00BC7061" w:rsidRPr="00371061" w:rsidRDefault="00BC7061" w:rsidP="00E936E0">
            <w:pPr>
              <w:pStyle w:val="ListParagraph"/>
              <w:numPr>
                <w:ilvl w:val="0"/>
                <w:numId w:val="14"/>
              </w:numPr>
              <w:ind w:left="317" w:hanging="283"/>
            </w:pPr>
            <w:r w:rsidRPr="00371061">
              <w:t xml:space="preserve">A Profit share mechanism is included </w:t>
            </w:r>
            <w:r w:rsidR="00B17FCB">
              <w:t>in the</w:t>
            </w:r>
            <w:r w:rsidRPr="00891278">
              <w:t xml:space="preserve"> </w:t>
            </w:r>
            <w:r w:rsidR="00891278" w:rsidRPr="00891278">
              <w:t xml:space="preserve">contract documentation </w:t>
            </w:r>
          </w:p>
        </w:tc>
      </w:tr>
      <w:tr w:rsidR="00573C41" w14:paraId="7970D2A6" w14:textId="77777777" w:rsidTr="00E7316C">
        <w:tc>
          <w:tcPr>
            <w:tcW w:w="6379" w:type="dxa"/>
          </w:tcPr>
          <w:p w14:paraId="26B06BA6" w14:textId="774D7FBD" w:rsidR="00573C41" w:rsidRPr="00371061" w:rsidRDefault="00E936E0" w:rsidP="00E936E0">
            <w:r w:rsidRPr="00371061">
              <w:t xml:space="preserve">What is the correct </w:t>
            </w:r>
            <w:r w:rsidR="000036EB" w:rsidRPr="00371061">
              <w:t>Contract length</w:t>
            </w:r>
            <w:r w:rsidR="00D80A72" w:rsidRPr="00371061">
              <w:t>?</w:t>
            </w:r>
            <w:r w:rsidRPr="00371061">
              <w:t xml:space="preserve">  </w:t>
            </w:r>
          </w:p>
        </w:tc>
        <w:tc>
          <w:tcPr>
            <w:tcW w:w="7621" w:type="dxa"/>
          </w:tcPr>
          <w:p w14:paraId="499CDCB1" w14:textId="2810B973" w:rsidR="00573C41" w:rsidRPr="00371061" w:rsidRDefault="000036EB" w:rsidP="00386A4B">
            <w:pPr>
              <w:pStyle w:val="ListParagraph"/>
              <w:numPr>
                <w:ilvl w:val="0"/>
                <w:numId w:val="15"/>
              </w:numPr>
              <w:ind w:left="284" w:hanging="284"/>
            </w:pPr>
            <w:r w:rsidRPr="00371061">
              <w:t>10 years can be considered if there is uncertainty as to how the centre will perform.  However 15 years encourages operators to make investments in the building in order for it to last.</w:t>
            </w:r>
            <w:r w:rsidR="0091196D" w:rsidRPr="00371061">
              <w:t xml:space="preserve"> 10 years tends to be offered for older facilities, newer buildings attract longer lease terms</w:t>
            </w:r>
            <w:r w:rsidR="006D2014" w:rsidRPr="00371061">
              <w:t>.</w:t>
            </w:r>
          </w:p>
          <w:p w14:paraId="591E8DAE" w14:textId="52A663CE" w:rsidR="00043793" w:rsidRPr="00371061" w:rsidRDefault="00043793" w:rsidP="00043793">
            <w:pPr>
              <w:pStyle w:val="ListParagraph"/>
              <w:ind w:left="284"/>
            </w:pPr>
          </w:p>
        </w:tc>
        <w:tc>
          <w:tcPr>
            <w:tcW w:w="7371" w:type="dxa"/>
          </w:tcPr>
          <w:p w14:paraId="042E25E7" w14:textId="362B3A75" w:rsidR="00573C41" w:rsidRPr="00371061" w:rsidRDefault="00E936E0" w:rsidP="00386A4B">
            <w:pPr>
              <w:pStyle w:val="ListParagraph"/>
              <w:numPr>
                <w:ilvl w:val="0"/>
                <w:numId w:val="15"/>
              </w:numPr>
              <w:ind w:left="317" w:hanging="283"/>
            </w:pPr>
            <w:r w:rsidRPr="00371061">
              <w:t xml:space="preserve">It was agreed that a </w:t>
            </w:r>
            <w:r w:rsidR="000036EB" w:rsidRPr="00371061">
              <w:t xml:space="preserve">15 year contract period </w:t>
            </w:r>
            <w:r w:rsidRPr="00371061">
              <w:t>wo</w:t>
            </w:r>
            <w:r w:rsidR="006611FD" w:rsidRPr="00371061">
              <w:t>u</w:t>
            </w:r>
            <w:r w:rsidRPr="00371061">
              <w:t xml:space="preserve">ld be specified </w:t>
            </w:r>
            <w:r w:rsidR="000036EB" w:rsidRPr="00371061">
              <w:t>with possible 5 year extension agreed</w:t>
            </w:r>
            <w:r w:rsidR="00AD229E">
              <w:t>.</w:t>
            </w:r>
          </w:p>
        </w:tc>
      </w:tr>
      <w:tr w:rsidR="00573C41" w14:paraId="74A711E1" w14:textId="77777777" w:rsidTr="00E7316C">
        <w:tc>
          <w:tcPr>
            <w:tcW w:w="6379" w:type="dxa"/>
          </w:tcPr>
          <w:p w14:paraId="32F1E281" w14:textId="01F6ABF6" w:rsidR="00573C41" w:rsidRPr="00371061" w:rsidRDefault="007C1A5E" w:rsidP="007C1A5E">
            <w:r w:rsidRPr="00371061">
              <w:t>How will e</w:t>
            </w:r>
            <w:r w:rsidR="000036EB" w:rsidRPr="00371061">
              <w:t>nergy use</w:t>
            </w:r>
            <w:r w:rsidRPr="00371061">
              <w:t xml:space="preserve"> be managed and carbon reductions sought? </w:t>
            </w:r>
          </w:p>
        </w:tc>
        <w:tc>
          <w:tcPr>
            <w:tcW w:w="7621" w:type="dxa"/>
          </w:tcPr>
          <w:p w14:paraId="048B3B38" w14:textId="5E72B67F" w:rsidR="00043793" w:rsidRPr="00371061" w:rsidRDefault="007C1A5E" w:rsidP="007C1A5E">
            <w:pPr>
              <w:pStyle w:val="ListParagraph"/>
              <w:numPr>
                <w:ilvl w:val="0"/>
                <w:numId w:val="16"/>
              </w:numPr>
              <w:ind w:left="284" w:hanging="284"/>
            </w:pPr>
            <w:r w:rsidRPr="00371061">
              <w:t xml:space="preserve">Can we include guidance/ requirements/ targets? </w:t>
            </w:r>
          </w:p>
        </w:tc>
        <w:tc>
          <w:tcPr>
            <w:tcW w:w="7371" w:type="dxa"/>
          </w:tcPr>
          <w:p w14:paraId="27901754" w14:textId="77777777" w:rsidR="00013BCB" w:rsidRPr="00371061" w:rsidRDefault="00713BDC" w:rsidP="00E936E0">
            <w:pPr>
              <w:pStyle w:val="ListParagraph"/>
              <w:numPr>
                <w:ilvl w:val="0"/>
                <w:numId w:val="16"/>
              </w:numPr>
              <w:ind w:left="317" w:hanging="283"/>
            </w:pPr>
            <w:r w:rsidRPr="00371061">
              <w:t>The design of the proposed Leisure Centre has sought to reduce energy demands as afar as possible.</w:t>
            </w:r>
          </w:p>
          <w:p w14:paraId="70FE0924" w14:textId="2F1BE8DE" w:rsidR="007C1A5E" w:rsidRPr="00371061" w:rsidRDefault="007C1A5E" w:rsidP="00E936E0">
            <w:pPr>
              <w:pStyle w:val="ListParagraph"/>
              <w:numPr>
                <w:ilvl w:val="0"/>
                <w:numId w:val="16"/>
              </w:numPr>
              <w:ind w:left="317" w:hanging="283"/>
            </w:pPr>
            <w:r w:rsidRPr="00371061">
              <w:t>The Contractor shall establish an "Environmental and Energy Management Plan" within the first six months following the Commencement Date that sets clear targets for achievement against its policy and Asset Management, Cleaning and Environmental Sustainability Method Statement. This Environmental and Energy Management Plan shall then be updated with new targets, which will be submitted to the Authority for approval on an annual basis by 31st December and the Contractor’s implementation during the next Contract Year.</w:t>
            </w:r>
          </w:p>
          <w:p w14:paraId="661E2FC8" w14:textId="7AB81261" w:rsidR="007C1A5E" w:rsidRPr="00371061" w:rsidRDefault="007C1A5E" w:rsidP="00E936E0">
            <w:pPr>
              <w:pStyle w:val="ListParagraph"/>
              <w:numPr>
                <w:ilvl w:val="0"/>
                <w:numId w:val="16"/>
              </w:numPr>
              <w:ind w:left="317" w:hanging="283"/>
            </w:pPr>
            <w:r w:rsidRPr="00371061">
              <w:t>The Contractor shall also be responsible for recording metrics on a quarterly basis for waste, energy, water use and travel in accordance with the travel pan targets</w:t>
            </w:r>
            <w:r w:rsidR="00AD229E">
              <w:t>.</w:t>
            </w:r>
          </w:p>
          <w:p w14:paraId="1570BB17" w14:textId="7E55D676" w:rsidR="00BC7061" w:rsidRPr="00371061" w:rsidRDefault="00BC7061" w:rsidP="00BC7061">
            <w:pPr>
              <w:pStyle w:val="ListParagraph"/>
              <w:numPr>
                <w:ilvl w:val="0"/>
                <w:numId w:val="16"/>
              </w:numPr>
              <w:ind w:left="317" w:hanging="283"/>
            </w:pPr>
            <w:r w:rsidRPr="00371061">
              <w:t xml:space="preserve">A requirement to formulate targets or reducing CO2 emissions in line with Government guidance was included in the specification, for which the baseline to be agreed at the end of the first year of operation. This is considered to be reasonable in order to formulate targets based on 1 years worth of data. The cost of energy consumption will be met by the operator so it is in their interest to minimise usage.  </w:t>
            </w:r>
          </w:p>
          <w:p w14:paraId="6C6B8A57" w14:textId="7FA19313" w:rsidR="00573C41" w:rsidRPr="00371061" w:rsidRDefault="00573C41" w:rsidP="00013BCB"/>
        </w:tc>
      </w:tr>
      <w:tr w:rsidR="00573C41" w14:paraId="4DCC4FA9" w14:textId="77777777" w:rsidTr="00E7316C">
        <w:tc>
          <w:tcPr>
            <w:tcW w:w="6379" w:type="dxa"/>
          </w:tcPr>
          <w:p w14:paraId="64C619E8" w14:textId="0BC890D2" w:rsidR="00573C41" w:rsidRPr="00371061" w:rsidRDefault="006611FD" w:rsidP="00EE12B5">
            <w:r w:rsidRPr="00371061">
              <w:t xml:space="preserve">How do we evaluate the </w:t>
            </w:r>
            <w:r w:rsidR="0091196D" w:rsidRPr="00371061">
              <w:t>60% commercial criteria</w:t>
            </w:r>
            <w:r w:rsidR="00D80A72" w:rsidRPr="00371061">
              <w:t>?</w:t>
            </w:r>
          </w:p>
        </w:tc>
        <w:tc>
          <w:tcPr>
            <w:tcW w:w="7621" w:type="dxa"/>
          </w:tcPr>
          <w:p w14:paraId="1EDCC601" w14:textId="550F555A" w:rsidR="00573C41" w:rsidRPr="00371061" w:rsidRDefault="0091196D" w:rsidP="00386A4B">
            <w:pPr>
              <w:pStyle w:val="ListParagraph"/>
              <w:numPr>
                <w:ilvl w:val="0"/>
                <w:numId w:val="17"/>
              </w:numPr>
              <w:ind w:left="284" w:hanging="284"/>
            </w:pPr>
            <w:r w:rsidRPr="00371061">
              <w:t xml:space="preserve">This is mainly made up of the management fee but a small element </w:t>
            </w:r>
            <w:r w:rsidR="003D72C0" w:rsidRPr="00371061">
              <w:t xml:space="preserve">will be made up of the operators approach to </w:t>
            </w:r>
            <w:r w:rsidRPr="00371061">
              <w:t>surplus share</w:t>
            </w:r>
            <w:r w:rsidR="003D72C0" w:rsidRPr="00371061">
              <w:t xml:space="preserve"> and risk</w:t>
            </w:r>
            <w:r w:rsidR="006D2014" w:rsidRPr="00371061">
              <w:t>.</w:t>
            </w:r>
          </w:p>
        </w:tc>
        <w:tc>
          <w:tcPr>
            <w:tcW w:w="7371" w:type="dxa"/>
          </w:tcPr>
          <w:p w14:paraId="155EA48D" w14:textId="32EFC065" w:rsidR="003D72C0" w:rsidRPr="00371061" w:rsidRDefault="003D72C0" w:rsidP="00386A4B">
            <w:pPr>
              <w:pStyle w:val="ListParagraph"/>
              <w:numPr>
                <w:ilvl w:val="0"/>
                <w:numId w:val="17"/>
              </w:numPr>
              <w:ind w:left="317" w:hanging="283"/>
            </w:pPr>
            <w:r w:rsidRPr="00371061">
              <w:t>60</w:t>
            </w:r>
            <w:r w:rsidR="003471ED" w:rsidRPr="00371061">
              <w:t>% agreed</w:t>
            </w:r>
            <w:r w:rsidRPr="00371061">
              <w:t xml:space="preserve"> </w:t>
            </w:r>
            <w:r w:rsidR="00D65F15">
              <w:t>to be split across the items below. The final percentages were agreed b</w:t>
            </w:r>
            <w:r w:rsidR="00D84E3E">
              <w:t>y Cabinet as exempt information</w:t>
            </w:r>
            <w:r w:rsidRPr="00371061">
              <w:t>:</w:t>
            </w:r>
          </w:p>
          <w:p w14:paraId="6D1B03D9" w14:textId="3DBD5D9F" w:rsidR="003D72C0" w:rsidRPr="00371061" w:rsidRDefault="003D72C0" w:rsidP="00386A4B">
            <w:pPr>
              <w:pStyle w:val="ListParagraph"/>
              <w:numPr>
                <w:ilvl w:val="0"/>
                <w:numId w:val="17"/>
              </w:numPr>
              <w:ind w:left="317" w:hanging="283"/>
            </w:pPr>
            <w:r w:rsidRPr="00371061">
              <w:t xml:space="preserve">Proposed Management Fee (annual average over 15-year term) Legal agreement mark up and approach to risk </w:t>
            </w:r>
          </w:p>
          <w:p w14:paraId="16A4DD59" w14:textId="5FE0C57A" w:rsidR="00573C41" w:rsidRPr="00371061" w:rsidRDefault="004065CC" w:rsidP="00D65F15">
            <w:pPr>
              <w:pStyle w:val="ListParagraph"/>
              <w:numPr>
                <w:ilvl w:val="0"/>
                <w:numId w:val="17"/>
              </w:numPr>
              <w:ind w:left="317" w:hanging="283"/>
              <w:rPr>
                <w:color w:val="FF0000"/>
              </w:rPr>
            </w:pPr>
            <w:r w:rsidRPr="00371061">
              <w:t xml:space="preserve">Surplus share </w:t>
            </w:r>
          </w:p>
        </w:tc>
      </w:tr>
      <w:tr w:rsidR="00D710DE" w14:paraId="77AB7EE2" w14:textId="77777777" w:rsidTr="00E7316C">
        <w:tc>
          <w:tcPr>
            <w:tcW w:w="6379" w:type="dxa"/>
          </w:tcPr>
          <w:p w14:paraId="060F3213" w14:textId="3E76B25A" w:rsidR="00D710DE" w:rsidRPr="00371061" w:rsidRDefault="006611FD" w:rsidP="006611FD">
            <w:r w:rsidRPr="00371061">
              <w:t xml:space="preserve">How do we evaluate the </w:t>
            </w:r>
            <w:r w:rsidR="00D710DE" w:rsidRPr="00371061">
              <w:t xml:space="preserve">40% </w:t>
            </w:r>
            <w:r w:rsidRPr="00371061">
              <w:t xml:space="preserve">qualitative </w:t>
            </w:r>
            <w:r w:rsidR="00D710DE" w:rsidRPr="00371061">
              <w:t>criteria</w:t>
            </w:r>
            <w:r w:rsidR="00D80A72" w:rsidRPr="00371061">
              <w:t>?</w:t>
            </w:r>
          </w:p>
        </w:tc>
        <w:tc>
          <w:tcPr>
            <w:tcW w:w="7621" w:type="dxa"/>
          </w:tcPr>
          <w:p w14:paraId="62295EF7" w14:textId="77777777" w:rsidR="00D710DE" w:rsidRPr="00371061" w:rsidRDefault="00D710DE" w:rsidP="00386A4B">
            <w:pPr>
              <w:pStyle w:val="ListParagraph"/>
              <w:numPr>
                <w:ilvl w:val="0"/>
                <w:numId w:val="17"/>
              </w:numPr>
              <w:ind w:left="284" w:hanging="284"/>
            </w:pPr>
            <w:r w:rsidRPr="00371061">
              <w:t>No right/wrong answer, different priorities for all.  Relative importance matrix exercise undertaken by all in the group to establish the breakdown of the 40% commercial criteria</w:t>
            </w:r>
            <w:r w:rsidR="006D2014" w:rsidRPr="00371061">
              <w:t>.</w:t>
            </w:r>
          </w:p>
          <w:p w14:paraId="1000C79D" w14:textId="18A54A5A" w:rsidR="006611FD" w:rsidRPr="00371061" w:rsidRDefault="006611FD" w:rsidP="00CA4322">
            <w:pPr>
              <w:pStyle w:val="ListParagraph"/>
              <w:numPr>
                <w:ilvl w:val="0"/>
                <w:numId w:val="17"/>
              </w:numPr>
              <w:ind w:left="284" w:hanging="284"/>
            </w:pPr>
            <w:r w:rsidRPr="00371061">
              <w:t xml:space="preserve">It was felt that the </w:t>
            </w:r>
            <w:r w:rsidR="00CA4322" w:rsidRPr="00371061">
              <w:t xml:space="preserve">factors  in the quality considerations and a sensible </w:t>
            </w:r>
            <w:r w:rsidRPr="00371061">
              <w:t xml:space="preserve"> balance </w:t>
            </w:r>
            <w:r w:rsidR="00CA4322" w:rsidRPr="00371061">
              <w:t xml:space="preserve">between them </w:t>
            </w:r>
            <w:r w:rsidRPr="00371061">
              <w:t xml:space="preserve">was identified and utilised in the procurement evaluation process </w:t>
            </w:r>
          </w:p>
        </w:tc>
        <w:tc>
          <w:tcPr>
            <w:tcW w:w="7371" w:type="dxa"/>
          </w:tcPr>
          <w:p w14:paraId="4CEC52B6" w14:textId="0E4DDE21" w:rsidR="00D944D0" w:rsidRPr="00D944D0" w:rsidRDefault="003D72C0" w:rsidP="00D944D0">
            <w:pPr>
              <w:pStyle w:val="ListParagraph"/>
              <w:numPr>
                <w:ilvl w:val="0"/>
                <w:numId w:val="17"/>
              </w:numPr>
              <w:ind w:left="317" w:hanging="283"/>
            </w:pPr>
            <w:r w:rsidRPr="00371061">
              <w:t xml:space="preserve">40% </w:t>
            </w:r>
            <w:r w:rsidR="003471ED">
              <w:t xml:space="preserve">agreed </w:t>
            </w:r>
            <w:r w:rsidR="003471ED" w:rsidRPr="00D944D0">
              <w:t>to</w:t>
            </w:r>
            <w:r w:rsidR="00D944D0" w:rsidRPr="00D944D0">
              <w:t xml:space="preserve"> be split across the items below. The final percentages were agreed b</w:t>
            </w:r>
            <w:r w:rsidR="00D84E3E">
              <w:t>y Cabinet as exempt information</w:t>
            </w:r>
            <w:r w:rsidR="00D944D0" w:rsidRPr="00D944D0">
              <w:t>:</w:t>
            </w:r>
          </w:p>
          <w:p w14:paraId="5AB51CFC" w14:textId="35A9BAC6" w:rsidR="003D72C0" w:rsidRPr="00371061" w:rsidRDefault="003D72C0" w:rsidP="00386A4B">
            <w:pPr>
              <w:pStyle w:val="ListParagraph"/>
              <w:numPr>
                <w:ilvl w:val="0"/>
                <w:numId w:val="17"/>
              </w:numPr>
              <w:ind w:left="317" w:hanging="283"/>
            </w:pPr>
            <w:r w:rsidRPr="00371061">
              <w:t xml:space="preserve">Programming and Pricing </w:t>
            </w:r>
          </w:p>
          <w:p w14:paraId="531E7BF4" w14:textId="7634AC4C" w:rsidR="003D72C0" w:rsidRPr="00371061" w:rsidRDefault="003D72C0" w:rsidP="00386A4B">
            <w:pPr>
              <w:pStyle w:val="ListParagraph"/>
              <w:numPr>
                <w:ilvl w:val="0"/>
                <w:numId w:val="17"/>
              </w:numPr>
              <w:ind w:left="317" w:hanging="283"/>
            </w:pPr>
            <w:r w:rsidRPr="00371061">
              <w:t xml:space="preserve">Asset Management and Cleaning </w:t>
            </w:r>
          </w:p>
          <w:p w14:paraId="7CA8CE34" w14:textId="67CFF1D5" w:rsidR="003D72C0" w:rsidRPr="00371061" w:rsidRDefault="003D72C0" w:rsidP="00386A4B">
            <w:pPr>
              <w:pStyle w:val="ListParagraph"/>
              <w:numPr>
                <w:ilvl w:val="0"/>
                <w:numId w:val="17"/>
              </w:numPr>
              <w:ind w:left="317" w:hanging="283"/>
            </w:pPr>
            <w:r w:rsidRPr="00371061">
              <w:t xml:space="preserve">Sports Development, Health &amp; Wellbeing and Outreach Work </w:t>
            </w:r>
          </w:p>
          <w:p w14:paraId="3B097FC3" w14:textId="58D674C5" w:rsidR="003D72C0" w:rsidRPr="00371061" w:rsidRDefault="00D65F15" w:rsidP="00386A4B">
            <w:pPr>
              <w:pStyle w:val="ListParagraph"/>
              <w:numPr>
                <w:ilvl w:val="0"/>
                <w:numId w:val="17"/>
              </w:numPr>
              <w:ind w:left="317" w:hanging="283"/>
            </w:pPr>
            <w:r>
              <w:t xml:space="preserve">Marketing, Customer Care &amp; CRM </w:t>
            </w:r>
          </w:p>
          <w:p w14:paraId="54537CE7" w14:textId="49976427" w:rsidR="003D72C0" w:rsidRPr="00371061" w:rsidRDefault="003D72C0" w:rsidP="00386A4B">
            <w:pPr>
              <w:pStyle w:val="ListParagraph"/>
              <w:numPr>
                <w:ilvl w:val="0"/>
                <w:numId w:val="17"/>
              </w:numPr>
              <w:ind w:left="317" w:hanging="283"/>
            </w:pPr>
            <w:r w:rsidRPr="00371061">
              <w:t xml:space="preserve">Staffing </w:t>
            </w:r>
          </w:p>
          <w:p w14:paraId="19439507" w14:textId="43074961" w:rsidR="003D72C0" w:rsidRPr="00371061" w:rsidRDefault="003D72C0" w:rsidP="00386A4B">
            <w:pPr>
              <w:pStyle w:val="ListParagraph"/>
              <w:numPr>
                <w:ilvl w:val="0"/>
                <w:numId w:val="17"/>
              </w:numPr>
              <w:ind w:left="317" w:hanging="283"/>
            </w:pPr>
            <w:r w:rsidRPr="00371061">
              <w:t>Financial Mana</w:t>
            </w:r>
            <w:r w:rsidR="00D65F15">
              <w:t xml:space="preserve">gement, Reporting &amp; IT Systems </w:t>
            </w:r>
          </w:p>
          <w:p w14:paraId="626BEE28" w14:textId="37150D4D" w:rsidR="003D72C0" w:rsidRPr="00371061" w:rsidRDefault="003D72C0" w:rsidP="00386A4B">
            <w:pPr>
              <w:pStyle w:val="ListParagraph"/>
              <w:numPr>
                <w:ilvl w:val="0"/>
                <w:numId w:val="17"/>
              </w:numPr>
              <w:ind w:left="317" w:hanging="283"/>
            </w:pPr>
            <w:r w:rsidRPr="00371061">
              <w:t xml:space="preserve">Catering </w:t>
            </w:r>
          </w:p>
          <w:p w14:paraId="08F69B2B" w14:textId="16AA991B" w:rsidR="00A23091" w:rsidRPr="00157DA3" w:rsidRDefault="003D72C0" w:rsidP="00157DA3">
            <w:pPr>
              <w:pStyle w:val="ListParagraph"/>
              <w:numPr>
                <w:ilvl w:val="0"/>
                <w:numId w:val="17"/>
              </w:numPr>
              <w:ind w:left="317" w:hanging="283"/>
              <w:rPr>
                <w:color w:val="FF0000"/>
              </w:rPr>
            </w:pPr>
            <w:r w:rsidRPr="00371061">
              <w:t xml:space="preserve">Contract Mobilisation </w:t>
            </w:r>
          </w:p>
        </w:tc>
      </w:tr>
      <w:tr w:rsidR="00887C76" w14:paraId="09E34B89" w14:textId="77777777" w:rsidTr="00E7316C">
        <w:tc>
          <w:tcPr>
            <w:tcW w:w="6379" w:type="dxa"/>
          </w:tcPr>
          <w:p w14:paraId="0AB186A7" w14:textId="62AC0225" w:rsidR="00887C76" w:rsidRPr="00371061" w:rsidRDefault="00887C76" w:rsidP="00D710DE">
            <w:r w:rsidRPr="00371061">
              <w:t>Can we make sure t</w:t>
            </w:r>
            <w:r w:rsidR="00D80A72" w:rsidRPr="00371061">
              <w:t>hat the Operator specification</w:t>
            </w:r>
            <w:r w:rsidRPr="00371061">
              <w:t xml:space="preserve"> includes clear responsibilities for maintenance and repairs</w:t>
            </w:r>
            <w:r w:rsidR="00D80A72" w:rsidRPr="00371061">
              <w:t>?</w:t>
            </w:r>
          </w:p>
          <w:p w14:paraId="328DC3E0" w14:textId="0874AC19" w:rsidR="00887C76" w:rsidRPr="00371061" w:rsidRDefault="00887C76" w:rsidP="00D710DE"/>
        </w:tc>
        <w:tc>
          <w:tcPr>
            <w:tcW w:w="7621" w:type="dxa"/>
          </w:tcPr>
          <w:p w14:paraId="03A02BF7" w14:textId="77777777" w:rsidR="00887C76" w:rsidRPr="00371061" w:rsidRDefault="00887C76" w:rsidP="00D80A72">
            <w:pPr>
              <w:pStyle w:val="ListParagraph"/>
              <w:ind w:left="284"/>
            </w:pPr>
          </w:p>
        </w:tc>
        <w:tc>
          <w:tcPr>
            <w:tcW w:w="7371" w:type="dxa"/>
          </w:tcPr>
          <w:p w14:paraId="4C015835" w14:textId="393AC4A3" w:rsidR="00887C76" w:rsidRDefault="009E3248" w:rsidP="009E3248">
            <w:pPr>
              <w:pStyle w:val="ListParagraph"/>
              <w:numPr>
                <w:ilvl w:val="0"/>
                <w:numId w:val="17"/>
              </w:numPr>
              <w:ind w:left="317" w:hanging="283"/>
            </w:pPr>
            <w:r w:rsidRPr="00371061">
              <w:t>An asset management document has been developed setting out clear r</w:t>
            </w:r>
            <w:r w:rsidR="00933793">
              <w:t>esponsibilities of both parties (</w:t>
            </w:r>
            <w:r w:rsidRPr="00371061">
              <w:t>The Council as landlord and the Operator as tenant) and included as</w:t>
            </w:r>
            <w:r w:rsidR="00C676C1">
              <w:t xml:space="preserve"> part of the Contract documents.</w:t>
            </w:r>
          </w:p>
          <w:p w14:paraId="32C35010" w14:textId="1202A6CA" w:rsidR="00157DA3" w:rsidRPr="00371061" w:rsidRDefault="00157DA3" w:rsidP="00157DA3">
            <w:pPr>
              <w:pStyle w:val="ListParagraph"/>
              <w:ind w:left="317"/>
            </w:pPr>
          </w:p>
        </w:tc>
      </w:tr>
      <w:tr w:rsidR="00887C76" w14:paraId="29FBF1E1" w14:textId="77777777" w:rsidTr="00E7316C">
        <w:tc>
          <w:tcPr>
            <w:tcW w:w="6379" w:type="dxa"/>
          </w:tcPr>
          <w:p w14:paraId="13EEEFCF" w14:textId="6576450C" w:rsidR="00887C76" w:rsidRPr="00371061" w:rsidRDefault="00887C76" w:rsidP="00D710DE">
            <w:r w:rsidRPr="00371061">
              <w:lastRenderedPageBreak/>
              <w:t>Can we ensure that the cleaning regimes are clearly specified</w:t>
            </w:r>
            <w:r w:rsidR="00D80A72" w:rsidRPr="00371061">
              <w:t>?</w:t>
            </w:r>
          </w:p>
        </w:tc>
        <w:tc>
          <w:tcPr>
            <w:tcW w:w="7621" w:type="dxa"/>
          </w:tcPr>
          <w:p w14:paraId="50728980" w14:textId="77777777" w:rsidR="00887C76" w:rsidRPr="00371061" w:rsidRDefault="00887C76" w:rsidP="00D80A72">
            <w:pPr>
              <w:pStyle w:val="ListParagraph"/>
              <w:ind w:left="284"/>
            </w:pPr>
          </w:p>
        </w:tc>
        <w:tc>
          <w:tcPr>
            <w:tcW w:w="7371" w:type="dxa"/>
          </w:tcPr>
          <w:p w14:paraId="5511E145" w14:textId="3B1D3383" w:rsidR="00887C76" w:rsidRPr="00371061" w:rsidRDefault="009E3248" w:rsidP="00386A4B">
            <w:pPr>
              <w:pStyle w:val="ListParagraph"/>
              <w:numPr>
                <w:ilvl w:val="0"/>
                <w:numId w:val="17"/>
              </w:numPr>
              <w:ind w:left="317" w:hanging="283"/>
            </w:pPr>
            <w:r w:rsidRPr="00371061">
              <w:t xml:space="preserve"> Cleaning requirements and schedules have been included within the Contract Specification. </w:t>
            </w:r>
            <w:r w:rsidR="001759BC" w:rsidRPr="00371061">
              <w:t xml:space="preserve"> The soft landings approach will be used to fully brief the Operator of </w:t>
            </w:r>
            <w:r w:rsidR="00D80A72" w:rsidRPr="00371061">
              <w:t xml:space="preserve">cleaning materials and equipment </w:t>
            </w:r>
            <w:r w:rsidR="001759BC" w:rsidRPr="00371061">
              <w:t xml:space="preserve">requirements and to enable the operator to influence the process and final fit out of the new Centre. </w:t>
            </w:r>
          </w:p>
        </w:tc>
      </w:tr>
      <w:tr w:rsidR="00887C76" w14:paraId="5D72EE35" w14:textId="77777777" w:rsidTr="00E7316C">
        <w:tc>
          <w:tcPr>
            <w:tcW w:w="6379" w:type="dxa"/>
          </w:tcPr>
          <w:p w14:paraId="3044165D" w14:textId="670EEF81" w:rsidR="00887C76" w:rsidRPr="00371061" w:rsidRDefault="00887C76" w:rsidP="00887C76">
            <w:r w:rsidRPr="00371061">
              <w:t xml:space="preserve">Can we make sure that operators are carefully vetted and based on </w:t>
            </w:r>
            <w:r w:rsidR="00D80A72" w:rsidRPr="00371061">
              <w:t xml:space="preserve">their </w:t>
            </w:r>
            <w:r w:rsidRPr="00371061">
              <w:t xml:space="preserve">performance of managing other </w:t>
            </w:r>
            <w:r w:rsidR="00D80A72" w:rsidRPr="00371061">
              <w:t xml:space="preserve">leisure </w:t>
            </w:r>
            <w:r w:rsidRPr="00371061">
              <w:t>centres</w:t>
            </w:r>
            <w:r w:rsidR="00D80A72" w:rsidRPr="00371061">
              <w:t>?</w:t>
            </w:r>
            <w:r w:rsidRPr="00371061">
              <w:t xml:space="preserve">  </w:t>
            </w:r>
          </w:p>
        </w:tc>
        <w:tc>
          <w:tcPr>
            <w:tcW w:w="7621" w:type="dxa"/>
          </w:tcPr>
          <w:p w14:paraId="3F1AB6B1" w14:textId="77777777" w:rsidR="00887C76" w:rsidRPr="00371061" w:rsidRDefault="00887C76" w:rsidP="00D80A72">
            <w:pPr>
              <w:pStyle w:val="ListParagraph"/>
              <w:ind w:left="284"/>
            </w:pPr>
          </w:p>
        </w:tc>
        <w:tc>
          <w:tcPr>
            <w:tcW w:w="7371" w:type="dxa"/>
          </w:tcPr>
          <w:p w14:paraId="7EDF7405" w14:textId="55F1FF04" w:rsidR="00887C76" w:rsidRPr="00371061" w:rsidRDefault="009E3248" w:rsidP="00386A4B">
            <w:pPr>
              <w:pStyle w:val="ListParagraph"/>
              <w:numPr>
                <w:ilvl w:val="0"/>
                <w:numId w:val="17"/>
              </w:numPr>
              <w:ind w:left="317" w:hanging="283"/>
            </w:pPr>
            <w:r w:rsidRPr="00371061">
              <w:t>This has been built into the procurement evaluation process</w:t>
            </w:r>
            <w:r w:rsidR="00AD229E">
              <w:t>.</w:t>
            </w:r>
          </w:p>
        </w:tc>
      </w:tr>
    </w:tbl>
    <w:p w14:paraId="736661DE" w14:textId="77777777" w:rsidR="005121B9" w:rsidRPr="00E211DD" w:rsidRDefault="005121B9" w:rsidP="00EE12B5">
      <w:pPr>
        <w:rPr>
          <w:b/>
        </w:rPr>
      </w:pPr>
    </w:p>
    <w:p w14:paraId="1E3C7CCD" w14:textId="496FA640" w:rsidR="00072D14" w:rsidRPr="00E211DD" w:rsidRDefault="00BC7472" w:rsidP="00EE12B5">
      <w:pPr>
        <w:rPr>
          <w:b/>
        </w:rPr>
      </w:pPr>
      <w:r w:rsidRPr="00E211DD">
        <w:rPr>
          <w:b/>
        </w:rPr>
        <w:t>Sustainability Advisory Panel</w:t>
      </w:r>
    </w:p>
    <w:tbl>
      <w:tblPr>
        <w:tblStyle w:val="TableGrid"/>
        <w:tblW w:w="21417" w:type="dxa"/>
        <w:tblLook w:val="04A0" w:firstRow="1" w:lastRow="0" w:firstColumn="1" w:lastColumn="0" w:noHBand="0" w:noVBand="1"/>
      </w:tblPr>
      <w:tblGrid>
        <w:gridCol w:w="6390"/>
        <w:gridCol w:w="7610"/>
        <w:gridCol w:w="7417"/>
      </w:tblGrid>
      <w:tr w:rsidR="00BC7472" w:rsidRPr="00E211DD" w14:paraId="14F48C7F" w14:textId="77777777" w:rsidTr="001E5F87">
        <w:trPr>
          <w:trHeight w:val="121"/>
        </w:trPr>
        <w:tc>
          <w:tcPr>
            <w:tcW w:w="6390" w:type="dxa"/>
            <w:shd w:val="clear" w:color="auto" w:fill="D9D9D9" w:themeFill="background1" w:themeFillShade="D9"/>
          </w:tcPr>
          <w:p w14:paraId="292B3895" w14:textId="35CEE060" w:rsidR="00BC7472" w:rsidRPr="00E211DD" w:rsidRDefault="00BC7061" w:rsidP="004065CC">
            <w:pPr>
              <w:rPr>
                <w:b/>
              </w:rPr>
            </w:pPr>
            <w:r>
              <w:rPr>
                <w:b/>
              </w:rPr>
              <w:t xml:space="preserve">Issue Raised </w:t>
            </w:r>
          </w:p>
        </w:tc>
        <w:tc>
          <w:tcPr>
            <w:tcW w:w="7610" w:type="dxa"/>
            <w:shd w:val="clear" w:color="auto" w:fill="D9D9D9" w:themeFill="background1" w:themeFillShade="D9"/>
          </w:tcPr>
          <w:p w14:paraId="7A267854" w14:textId="77777777" w:rsidR="00BC7472" w:rsidRPr="00E211DD" w:rsidRDefault="00BC7472" w:rsidP="004065CC">
            <w:pPr>
              <w:rPr>
                <w:b/>
              </w:rPr>
            </w:pPr>
            <w:r w:rsidRPr="00E211DD">
              <w:rPr>
                <w:b/>
              </w:rPr>
              <w:t>Considerations</w:t>
            </w:r>
          </w:p>
        </w:tc>
        <w:tc>
          <w:tcPr>
            <w:tcW w:w="7417" w:type="dxa"/>
            <w:shd w:val="clear" w:color="auto" w:fill="D9D9D9" w:themeFill="background1" w:themeFillShade="D9"/>
          </w:tcPr>
          <w:p w14:paraId="30E3244E" w14:textId="12BDF90B" w:rsidR="00BC7472" w:rsidRPr="00E211DD" w:rsidRDefault="007C1A5E" w:rsidP="004065CC">
            <w:pPr>
              <w:rPr>
                <w:b/>
              </w:rPr>
            </w:pPr>
            <w:r w:rsidRPr="007C1A5E">
              <w:rPr>
                <w:b/>
              </w:rPr>
              <w:t>Action</w:t>
            </w:r>
          </w:p>
        </w:tc>
      </w:tr>
      <w:tr w:rsidR="00BC7472" w:rsidRPr="00E211DD" w14:paraId="31B83FFB" w14:textId="77777777" w:rsidTr="001E5F87">
        <w:trPr>
          <w:trHeight w:val="121"/>
        </w:trPr>
        <w:tc>
          <w:tcPr>
            <w:tcW w:w="6390" w:type="dxa"/>
          </w:tcPr>
          <w:p w14:paraId="0A7AE631" w14:textId="59376612" w:rsidR="00BC7472" w:rsidRPr="00E211DD" w:rsidRDefault="00727B47" w:rsidP="004065CC">
            <w:r>
              <w:t>The Energy Performance requirements for the new Centre was raised and an E</w:t>
            </w:r>
            <w:r w:rsidR="00BC7472" w:rsidRPr="00E211DD">
              <w:t xml:space="preserve">PC </w:t>
            </w:r>
            <w:r w:rsidR="00094289" w:rsidRPr="00E211DD">
              <w:t>‘</w:t>
            </w:r>
            <w:r w:rsidR="00BC7472" w:rsidRPr="00E211DD">
              <w:t>A</w:t>
            </w:r>
            <w:r w:rsidR="00094289" w:rsidRPr="00E211DD">
              <w:t>’</w:t>
            </w:r>
            <w:r w:rsidR="00BC7472" w:rsidRPr="00E211DD">
              <w:t xml:space="preserve"> rating aim endorsed</w:t>
            </w:r>
          </w:p>
          <w:p w14:paraId="27DDA03F" w14:textId="77777777" w:rsidR="00BC7472" w:rsidRPr="00E211DD" w:rsidRDefault="00BC7472" w:rsidP="004065CC"/>
        </w:tc>
        <w:tc>
          <w:tcPr>
            <w:tcW w:w="7610" w:type="dxa"/>
          </w:tcPr>
          <w:p w14:paraId="79E0BA03" w14:textId="72BC3269" w:rsidR="00C22A67" w:rsidRPr="00E211DD" w:rsidRDefault="00BC7472" w:rsidP="00C22A67">
            <w:pPr>
              <w:pStyle w:val="ListParagraph"/>
              <w:numPr>
                <w:ilvl w:val="0"/>
                <w:numId w:val="5"/>
              </w:numPr>
              <w:ind w:left="284" w:hanging="284"/>
            </w:pPr>
            <w:r w:rsidRPr="00E211DD">
              <w:t>Metrics were presented showing areas in which the building is designed to significantly exceed regulatory compliance</w:t>
            </w:r>
            <w:r w:rsidR="00F57826">
              <w:t xml:space="preserve">. The panel noted that EPC ‘A’ rating aspiration is </w:t>
            </w:r>
            <w:r w:rsidR="00094289" w:rsidRPr="00E211DD">
              <w:t>challenging to achieve due to energy requ</w:t>
            </w:r>
            <w:r w:rsidR="00C22A67" w:rsidRPr="00E211DD">
              <w:t>irements of swimming pool</w:t>
            </w:r>
            <w:r w:rsidR="00F57826">
              <w:t>s</w:t>
            </w:r>
            <w:r w:rsidR="006C4064" w:rsidRPr="00E211DD">
              <w:t>.</w:t>
            </w:r>
          </w:p>
          <w:p w14:paraId="0B88C875" w14:textId="5438F5BD" w:rsidR="00E12194" w:rsidRPr="00E211DD" w:rsidRDefault="00C22A67" w:rsidP="00FB1E25">
            <w:pPr>
              <w:pStyle w:val="ListParagraph"/>
              <w:numPr>
                <w:ilvl w:val="0"/>
                <w:numId w:val="5"/>
              </w:numPr>
              <w:ind w:left="284" w:hanging="284"/>
            </w:pPr>
            <w:r w:rsidRPr="00E211DD">
              <w:t>EPC reflects design only. Display Energy Certificate (DEC) reflects how the building is operated. Hoare Lea presented a DEC review</w:t>
            </w:r>
            <w:r w:rsidR="00F57826">
              <w:t xml:space="preserve"> to the Panel including information on how other centres perform. </w:t>
            </w:r>
          </w:p>
        </w:tc>
        <w:tc>
          <w:tcPr>
            <w:tcW w:w="7417" w:type="dxa"/>
          </w:tcPr>
          <w:p w14:paraId="17CF44AE" w14:textId="25DE5522" w:rsidR="00F57826" w:rsidRDefault="00FF0399" w:rsidP="00F57826">
            <w:pPr>
              <w:pStyle w:val="ListParagraph"/>
              <w:numPr>
                <w:ilvl w:val="0"/>
                <w:numId w:val="5"/>
              </w:numPr>
              <w:ind w:left="284" w:hanging="283"/>
            </w:pPr>
            <w:r w:rsidRPr="00E211DD">
              <w:t xml:space="preserve">The </w:t>
            </w:r>
            <w:r w:rsidR="00752A75" w:rsidRPr="00E211DD">
              <w:t xml:space="preserve">Energy and Sustainability </w:t>
            </w:r>
            <w:r w:rsidR="00727B47" w:rsidRPr="00E211DD">
              <w:t xml:space="preserve">Statement </w:t>
            </w:r>
            <w:r w:rsidR="00F57826">
              <w:t xml:space="preserve">for the proposed Leisure Centre was provided to the panel </w:t>
            </w:r>
            <w:r w:rsidR="00727B47" w:rsidRPr="00E211DD">
              <w:t>by</w:t>
            </w:r>
            <w:r w:rsidR="00AD229E">
              <w:t xml:space="preserve"> Hoare Lea</w:t>
            </w:r>
            <w:r w:rsidR="00053FAD">
              <w:t xml:space="preserve"> </w:t>
            </w:r>
            <w:r w:rsidR="00AD229E">
              <w:t>a</w:t>
            </w:r>
            <w:r w:rsidR="00752A75" w:rsidRPr="00E211DD">
              <w:t>t</w:t>
            </w:r>
            <w:r w:rsidR="000F3CE3" w:rsidRPr="00E211DD">
              <w:t xml:space="preserve"> the final meeting.</w:t>
            </w:r>
          </w:p>
          <w:p w14:paraId="197ED4D9" w14:textId="2D0A3E2E" w:rsidR="00BC7472" w:rsidRPr="00E211DD" w:rsidRDefault="00F57826" w:rsidP="00F57826">
            <w:pPr>
              <w:pStyle w:val="ListParagraph"/>
              <w:numPr>
                <w:ilvl w:val="0"/>
                <w:numId w:val="5"/>
              </w:numPr>
              <w:ind w:left="284" w:hanging="283"/>
            </w:pPr>
            <w:r>
              <w:t xml:space="preserve">An EPC A rating is being sought through the design. </w:t>
            </w:r>
          </w:p>
        </w:tc>
      </w:tr>
      <w:tr w:rsidR="00BC7472" w:rsidRPr="00E211DD" w14:paraId="1F99D28C" w14:textId="77777777" w:rsidTr="001E5F87">
        <w:trPr>
          <w:trHeight w:val="121"/>
        </w:trPr>
        <w:tc>
          <w:tcPr>
            <w:tcW w:w="6390" w:type="dxa"/>
          </w:tcPr>
          <w:p w14:paraId="096D7E8C" w14:textId="0DEEDBDA" w:rsidR="00BC7472" w:rsidRPr="00E211DD" w:rsidRDefault="00BC7472" w:rsidP="004065CC">
            <w:r w:rsidRPr="00E211DD">
              <w:t xml:space="preserve">Implications for the </w:t>
            </w:r>
            <w:r w:rsidR="00E911B0" w:rsidRPr="00E211DD">
              <w:t>O</w:t>
            </w:r>
            <w:r w:rsidRPr="00E211DD">
              <w:t>perator specification:</w:t>
            </w:r>
          </w:p>
          <w:p w14:paraId="489C7B14" w14:textId="77777777" w:rsidR="00BC7472" w:rsidRPr="00E211DD" w:rsidRDefault="00BC7472" w:rsidP="00ED175D">
            <w:pPr>
              <w:pStyle w:val="ListParagraph"/>
              <w:numPr>
                <w:ilvl w:val="0"/>
                <w:numId w:val="3"/>
              </w:numPr>
              <w:ind w:left="284" w:hanging="284"/>
            </w:pPr>
            <w:r w:rsidRPr="00E211DD">
              <w:t>Include maintenance of specific ratings, targets and include penalties</w:t>
            </w:r>
          </w:p>
          <w:p w14:paraId="362A8D47" w14:textId="4D9F3082" w:rsidR="00BC7472" w:rsidRPr="00E211DD" w:rsidRDefault="00BC7472" w:rsidP="00ED175D">
            <w:pPr>
              <w:pStyle w:val="ListParagraph"/>
              <w:numPr>
                <w:ilvl w:val="0"/>
                <w:numId w:val="3"/>
              </w:numPr>
              <w:ind w:left="284" w:hanging="284"/>
            </w:pPr>
            <w:r w:rsidRPr="00E211DD">
              <w:t>Include details regarding energy maintenance system and reporting</w:t>
            </w:r>
          </w:p>
          <w:p w14:paraId="197A9C8F" w14:textId="77777777" w:rsidR="00BC7472" w:rsidRPr="00E211DD" w:rsidRDefault="00BC7472" w:rsidP="00ED175D">
            <w:pPr>
              <w:pStyle w:val="ListParagraph"/>
              <w:numPr>
                <w:ilvl w:val="0"/>
                <w:numId w:val="3"/>
              </w:numPr>
              <w:ind w:left="284" w:hanging="284"/>
            </w:pPr>
            <w:r w:rsidRPr="00E211DD">
              <w:t>Provide specific cleaning / maintenance regimes</w:t>
            </w:r>
          </w:p>
          <w:p w14:paraId="0FD4E388" w14:textId="77777777" w:rsidR="00BC7472" w:rsidRPr="00E211DD" w:rsidRDefault="00BC7472" w:rsidP="004065CC"/>
        </w:tc>
        <w:tc>
          <w:tcPr>
            <w:tcW w:w="7610" w:type="dxa"/>
          </w:tcPr>
          <w:p w14:paraId="0D21292C" w14:textId="14C85AC4" w:rsidR="00840DD7" w:rsidRPr="00E211DD" w:rsidRDefault="00C22A67" w:rsidP="00C22A67">
            <w:pPr>
              <w:pStyle w:val="ListParagraph"/>
              <w:numPr>
                <w:ilvl w:val="0"/>
                <w:numId w:val="5"/>
              </w:numPr>
              <w:ind w:left="284" w:hanging="284"/>
            </w:pPr>
            <w:r w:rsidRPr="00E211DD">
              <w:t xml:space="preserve">Many variables that </w:t>
            </w:r>
            <w:r w:rsidR="00F02EEB">
              <w:t xml:space="preserve">influence </w:t>
            </w:r>
            <w:r w:rsidRPr="00E211DD">
              <w:t>how much the Centre will cost to run and the carbon prod</w:t>
            </w:r>
            <w:r w:rsidR="00840DD7" w:rsidRPr="00E211DD">
              <w:t>uced as a result of energy use.</w:t>
            </w:r>
          </w:p>
          <w:p w14:paraId="4226A17C" w14:textId="101773F1" w:rsidR="00A41577" w:rsidRPr="00E211DD" w:rsidRDefault="00FF0399" w:rsidP="00C22A67">
            <w:pPr>
              <w:pStyle w:val="ListParagraph"/>
              <w:numPr>
                <w:ilvl w:val="0"/>
                <w:numId w:val="5"/>
              </w:numPr>
              <w:ind w:left="284" w:hanging="284"/>
            </w:pPr>
            <w:r w:rsidRPr="00E211DD">
              <w:t>I</w:t>
            </w:r>
            <w:r w:rsidR="00840DD7" w:rsidRPr="00E211DD">
              <w:t xml:space="preserve">ncentivising the </w:t>
            </w:r>
            <w:r w:rsidR="00C22A67" w:rsidRPr="00E211DD">
              <w:t xml:space="preserve">Operator </w:t>
            </w:r>
            <w:r w:rsidR="00840DD7" w:rsidRPr="00E211DD">
              <w:t>(</w:t>
            </w:r>
            <w:r w:rsidR="00660869" w:rsidRPr="00E211DD">
              <w:t xml:space="preserve">who </w:t>
            </w:r>
            <w:r w:rsidR="00C22A67" w:rsidRPr="00E211DD">
              <w:t>will pay the energy bill</w:t>
            </w:r>
            <w:r w:rsidR="00840DD7" w:rsidRPr="00E211DD">
              <w:t>), to run as effectively as possible.</w:t>
            </w:r>
            <w:r w:rsidR="00A41577" w:rsidRPr="00E211DD">
              <w:t xml:space="preserve"> </w:t>
            </w:r>
          </w:p>
          <w:p w14:paraId="258C455A" w14:textId="5BB04B29" w:rsidR="00535B44" w:rsidRPr="00E211DD" w:rsidRDefault="00FF0399" w:rsidP="00FF0399">
            <w:pPr>
              <w:pStyle w:val="ListParagraph"/>
              <w:numPr>
                <w:ilvl w:val="0"/>
                <w:numId w:val="5"/>
              </w:numPr>
              <w:ind w:left="284" w:hanging="284"/>
            </w:pPr>
            <w:r w:rsidRPr="00E211DD">
              <w:t xml:space="preserve">Further details were provided in relation </w:t>
            </w:r>
            <w:r w:rsidR="00535B44" w:rsidRPr="00E211DD">
              <w:t xml:space="preserve">to </w:t>
            </w:r>
            <w:r w:rsidRPr="00E211DD">
              <w:t>questions</w:t>
            </w:r>
            <w:r w:rsidR="00535B44" w:rsidRPr="00E211DD">
              <w:t xml:space="preserve"> raised </w:t>
            </w:r>
            <w:r w:rsidRPr="00E211DD">
              <w:t xml:space="preserve">about the </w:t>
            </w:r>
            <w:r w:rsidR="00535B44" w:rsidRPr="00E211DD">
              <w:t xml:space="preserve">Operator Specification </w:t>
            </w:r>
            <w:r w:rsidRPr="00E211DD">
              <w:t>regarding energy</w:t>
            </w:r>
            <w:r w:rsidR="00535B44" w:rsidRPr="00E211DD">
              <w:t xml:space="preserve"> management. </w:t>
            </w:r>
          </w:p>
          <w:p w14:paraId="78E058EE" w14:textId="77777777" w:rsidR="00BC7472" w:rsidRPr="00E211DD" w:rsidRDefault="00A41577" w:rsidP="00535B44">
            <w:pPr>
              <w:pStyle w:val="ListParagraph"/>
              <w:numPr>
                <w:ilvl w:val="0"/>
                <w:numId w:val="5"/>
              </w:numPr>
              <w:ind w:left="284" w:hanging="284"/>
            </w:pPr>
            <w:r w:rsidRPr="00E211DD">
              <w:t>WCC to review handover, commissioning and soft landing process.</w:t>
            </w:r>
          </w:p>
          <w:p w14:paraId="75299A1E" w14:textId="319BA1B2" w:rsidR="00E12194" w:rsidRPr="00E211DD" w:rsidRDefault="00E12194" w:rsidP="00E12194">
            <w:pPr>
              <w:pStyle w:val="ListParagraph"/>
              <w:ind w:left="284"/>
            </w:pPr>
          </w:p>
        </w:tc>
        <w:tc>
          <w:tcPr>
            <w:tcW w:w="7417" w:type="dxa"/>
          </w:tcPr>
          <w:p w14:paraId="441C44E8" w14:textId="0A9F59B2" w:rsidR="00592DC0" w:rsidRPr="00E211DD" w:rsidRDefault="00592DC0" w:rsidP="0012061F">
            <w:pPr>
              <w:pStyle w:val="ListParagraph"/>
              <w:numPr>
                <w:ilvl w:val="0"/>
                <w:numId w:val="5"/>
              </w:numPr>
              <w:ind w:left="284" w:hanging="283"/>
            </w:pPr>
            <w:r w:rsidRPr="00E211DD">
              <w:t>Additions elements added</w:t>
            </w:r>
            <w:r w:rsidR="00A428BC" w:rsidRPr="00E211DD">
              <w:t xml:space="preserve"> </w:t>
            </w:r>
            <w:r w:rsidR="00CA116F" w:rsidRPr="00E211DD">
              <w:t xml:space="preserve">to the specification </w:t>
            </w:r>
            <w:r w:rsidRPr="00E211DD">
              <w:t>regarding the energy management</w:t>
            </w:r>
            <w:r w:rsidR="00CA116F" w:rsidRPr="00E211DD">
              <w:t xml:space="preserve"> </w:t>
            </w:r>
            <w:r w:rsidRPr="00E211DD">
              <w:t xml:space="preserve">and targets </w:t>
            </w:r>
            <w:r w:rsidR="00CA116F" w:rsidRPr="00E211DD">
              <w:t>of the centre</w:t>
            </w:r>
            <w:r w:rsidR="00DE62BA">
              <w:t xml:space="preserve">. See above in Contract Advisory </w:t>
            </w:r>
            <w:r w:rsidR="00F02EEB">
              <w:t>panel section</w:t>
            </w:r>
            <w:r w:rsidR="00DE62BA">
              <w:t xml:space="preserve">. </w:t>
            </w:r>
          </w:p>
          <w:p w14:paraId="71F51C4F" w14:textId="016A9CE2" w:rsidR="00A428BC" w:rsidRPr="00E211DD" w:rsidRDefault="00592DC0" w:rsidP="0012061F">
            <w:pPr>
              <w:pStyle w:val="ListParagraph"/>
              <w:numPr>
                <w:ilvl w:val="0"/>
                <w:numId w:val="5"/>
              </w:numPr>
              <w:ind w:left="284" w:hanging="283"/>
            </w:pPr>
            <w:r w:rsidRPr="00E211DD">
              <w:t>Additional requirements regarding</w:t>
            </w:r>
            <w:r w:rsidR="00A428BC" w:rsidRPr="00E211DD">
              <w:t xml:space="preserve"> the use of chemicals</w:t>
            </w:r>
            <w:r w:rsidR="00DE62BA">
              <w:t xml:space="preserve"> added to specification</w:t>
            </w:r>
            <w:r w:rsidR="00A428BC" w:rsidRPr="00E211DD">
              <w:t>.</w:t>
            </w:r>
          </w:p>
          <w:p w14:paraId="580A5633" w14:textId="712C4066" w:rsidR="00535B44" w:rsidRPr="00E211DD" w:rsidRDefault="00535B44" w:rsidP="00896093">
            <w:pPr>
              <w:pStyle w:val="ListParagraph"/>
              <w:numPr>
                <w:ilvl w:val="0"/>
                <w:numId w:val="5"/>
              </w:numPr>
              <w:ind w:left="284" w:hanging="283"/>
            </w:pPr>
            <w:r w:rsidRPr="00E211DD">
              <w:t xml:space="preserve">The handover, commissioning and soft landing process has been reviewed and inclusion made in </w:t>
            </w:r>
            <w:r w:rsidR="00CA116F" w:rsidRPr="00E211DD">
              <w:t xml:space="preserve">the specification in </w:t>
            </w:r>
            <w:r w:rsidRPr="00E211DD">
              <w:t>respect of sustainability issues and energy management.</w:t>
            </w:r>
          </w:p>
        </w:tc>
      </w:tr>
      <w:tr w:rsidR="00BC7472" w:rsidRPr="00E211DD" w14:paraId="456DEC7F" w14:textId="77777777" w:rsidTr="001E5F87">
        <w:trPr>
          <w:trHeight w:val="121"/>
        </w:trPr>
        <w:tc>
          <w:tcPr>
            <w:tcW w:w="6390" w:type="dxa"/>
          </w:tcPr>
          <w:p w14:paraId="07274852" w14:textId="0FC8A3AB" w:rsidR="00BC7472" w:rsidRPr="00E211DD" w:rsidRDefault="0048570B" w:rsidP="004065CC">
            <w:r w:rsidRPr="00E211DD">
              <w:t>Future proof</w:t>
            </w:r>
            <w:r w:rsidR="00BC7472" w:rsidRPr="00E211DD">
              <w:t xml:space="preserve"> the building for:</w:t>
            </w:r>
          </w:p>
          <w:p w14:paraId="090E1589" w14:textId="77777777" w:rsidR="00BC7472" w:rsidRPr="00E211DD" w:rsidRDefault="00BC7472" w:rsidP="00ED175D">
            <w:pPr>
              <w:pStyle w:val="ListParagraph"/>
              <w:numPr>
                <w:ilvl w:val="0"/>
                <w:numId w:val="4"/>
              </w:numPr>
              <w:ind w:left="284" w:hanging="284"/>
            </w:pPr>
            <w:r w:rsidRPr="00E211DD">
              <w:t>De carbonising of the grid in the future / price of electricity in the future</w:t>
            </w:r>
          </w:p>
          <w:p w14:paraId="7C5CCE88" w14:textId="49AF88E2" w:rsidR="00BC7472" w:rsidRPr="00E211DD" w:rsidRDefault="00BC7472" w:rsidP="00ED175D">
            <w:pPr>
              <w:pStyle w:val="ListParagraph"/>
              <w:numPr>
                <w:ilvl w:val="0"/>
                <w:numId w:val="4"/>
              </w:numPr>
              <w:ind w:left="284" w:hanging="284"/>
            </w:pPr>
            <w:r w:rsidRPr="00E211DD">
              <w:t>Potential to allow connection to DHN</w:t>
            </w:r>
            <w:r w:rsidR="00AB50F9" w:rsidRPr="00E211DD">
              <w:t xml:space="preserve"> (District Heat Network)</w:t>
            </w:r>
            <w:r w:rsidRPr="00E211DD">
              <w:t xml:space="preserve"> to allow future adaptation as technology develops</w:t>
            </w:r>
          </w:p>
          <w:p w14:paraId="0F6C263A" w14:textId="4590546F" w:rsidR="00BC7472" w:rsidRPr="00E211DD" w:rsidRDefault="00BC7472" w:rsidP="00652A6C">
            <w:pPr>
              <w:jc w:val="both"/>
            </w:pPr>
          </w:p>
        </w:tc>
        <w:tc>
          <w:tcPr>
            <w:tcW w:w="7610" w:type="dxa"/>
          </w:tcPr>
          <w:p w14:paraId="0574CC93" w14:textId="484A3226" w:rsidR="006C4064" w:rsidRPr="00E211DD" w:rsidRDefault="006C4064" w:rsidP="00F2057B">
            <w:pPr>
              <w:pStyle w:val="ListParagraph"/>
              <w:numPr>
                <w:ilvl w:val="0"/>
                <w:numId w:val="4"/>
              </w:numPr>
              <w:ind w:left="284" w:hanging="284"/>
            </w:pPr>
            <w:r w:rsidRPr="00E211DD">
              <w:t>Presentation on range of methods which were considered and discounted in terms of energy generation</w:t>
            </w:r>
            <w:r w:rsidR="00F02EEB">
              <w:t xml:space="preserve"> and feasibility due to technical issues, ground conditions and visual impact</w:t>
            </w:r>
            <w:r w:rsidRPr="00E211DD">
              <w:t>.</w:t>
            </w:r>
          </w:p>
          <w:p w14:paraId="27846F8C" w14:textId="6626D215" w:rsidR="00F35AE4" w:rsidRPr="00891278" w:rsidRDefault="00117102" w:rsidP="00F2057B">
            <w:pPr>
              <w:pStyle w:val="ListParagraph"/>
              <w:numPr>
                <w:ilvl w:val="0"/>
                <w:numId w:val="4"/>
              </w:numPr>
              <w:ind w:left="284" w:hanging="284"/>
            </w:pPr>
            <w:r w:rsidRPr="00891278">
              <w:t>Space</w:t>
            </w:r>
            <w:r w:rsidR="00451A15" w:rsidRPr="00891278">
              <w:t>, practicalities</w:t>
            </w:r>
            <w:r w:rsidRPr="00891278">
              <w:t xml:space="preserve"> and cost rationale provided for not including ground</w:t>
            </w:r>
            <w:r w:rsidR="00603AF0" w:rsidRPr="00891278">
              <w:t xml:space="preserve"> </w:t>
            </w:r>
            <w:r w:rsidRPr="00891278">
              <w:t>source heat p</w:t>
            </w:r>
            <w:r w:rsidR="00DB672F" w:rsidRPr="00891278">
              <w:t>umps</w:t>
            </w:r>
            <w:r w:rsidR="00F35AE4" w:rsidRPr="00891278">
              <w:t xml:space="preserve"> (GSHP)</w:t>
            </w:r>
            <w:r w:rsidR="00DB672F" w:rsidRPr="00891278">
              <w:t>,</w:t>
            </w:r>
            <w:r w:rsidR="006C4064" w:rsidRPr="00891278">
              <w:t xml:space="preserve"> air</w:t>
            </w:r>
            <w:r w:rsidR="00DB672F" w:rsidRPr="00891278">
              <w:t xml:space="preserve"> </w:t>
            </w:r>
            <w:r w:rsidR="006C4064" w:rsidRPr="00891278">
              <w:t>source heat pumps</w:t>
            </w:r>
            <w:r w:rsidR="00EC58ED" w:rsidRPr="00891278">
              <w:t xml:space="preserve"> (ASHP) </w:t>
            </w:r>
            <w:r w:rsidR="00451A15" w:rsidRPr="00891278">
              <w:t>and</w:t>
            </w:r>
            <w:r w:rsidR="006C4064" w:rsidRPr="00891278">
              <w:t xml:space="preserve"> </w:t>
            </w:r>
            <w:r w:rsidR="00DB672F" w:rsidRPr="00891278">
              <w:t>biomass</w:t>
            </w:r>
            <w:r w:rsidR="00E42934" w:rsidRPr="00891278">
              <w:t xml:space="preserve">, </w:t>
            </w:r>
            <w:r w:rsidR="00FB1E25" w:rsidRPr="00891278">
              <w:t>wind, solar thermal</w:t>
            </w:r>
            <w:r w:rsidR="006C4064" w:rsidRPr="00891278">
              <w:t>.</w:t>
            </w:r>
            <w:r w:rsidRPr="00891278">
              <w:t xml:space="preserve"> </w:t>
            </w:r>
          </w:p>
          <w:p w14:paraId="6DA0CED1" w14:textId="00228B65" w:rsidR="00F35AE4" w:rsidRPr="00891278" w:rsidRDefault="00F35AE4" w:rsidP="00EC58ED">
            <w:pPr>
              <w:pStyle w:val="ListParagraph"/>
              <w:numPr>
                <w:ilvl w:val="0"/>
                <w:numId w:val="4"/>
              </w:numPr>
            </w:pPr>
            <w:r w:rsidRPr="00891278">
              <w:t xml:space="preserve">GSHP discounted </w:t>
            </w:r>
            <w:r w:rsidR="008E5C36" w:rsidRPr="00891278">
              <w:t>due to</w:t>
            </w:r>
            <w:r w:rsidRPr="00891278">
              <w:t xml:space="preserve">: a shallow GSHP installation would not be as efficient as a vertical pipework installation; a balanced heating and cooling load is required otherwise the efficiency of the plant is reduced; comparative high electricity usage and running costs when compared to a gas-fired installation; refrigerant on site which may result in losing some BREEAM credits; </w:t>
            </w:r>
            <w:r w:rsidR="008E5C36" w:rsidRPr="00891278">
              <w:t>b</w:t>
            </w:r>
            <w:r w:rsidRPr="00891278">
              <w:t>orehole GSHP is prohibitively expensive</w:t>
            </w:r>
            <w:r w:rsidR="00EC58ED" w:rsidRPr="00891278">
              <w:t>; a two stage process or direct electric heating to increase the temperature of the water would be required.</w:t>
            </w:r>
          </w:p>
          <w:p w14:paraId="7C13EC4D" w14:textId="31BE39CF" w:rsidR="006D144C" w:rsidRPr="00891278" w:rsidRDefault="00EC58ED" w:rsidP="00EC58ED">
            <w:pPr>
              <w:pStyle w:val="ListParagraph"/>
              <w:numPr>
                <w:ilvl w:val="0"/>
                <w:numId w:val="4"/>
              </w:numPr>
            </w:pPr>
            <w:r w:rsidRPr="00891278">
              <w:t>ASHP di</w:t>
            </w:r>
            <w:r w:rsidR="008E5C36" w:rsidRPr="00891278">
              <w:t>scounted due to</w:t>
            </w:r>
            <w:r w:rsidRPr="00891278">
              <w:t xml:space="preserve">: </w:t>
            </w:r>
            <w:r w:rsidR="006D144C" w:rsidRPr="00891278">
              <w:t xml:space="preserve">comparatively high electricity usage and future running costs when compared to a gas fired installation; refrigeration on site which may count against some BREEAM credits; a two stage process or </w:t>
            </w:r>
            <w:r w:rsidR="008E5C36" w:rsidRPr="00891278">
              <w:t>a top up with direct electric heater increasing complexity of the system; this technology is best sited externally and locally to the end use; the units work best in warmer conditions, however they are required to work hardest when their efficiency is worst, in cold weather.</w:t>
            </w:r>
          </w:p>
          <w:p w14:paraId="33C17A75" w14:textId="15FC2EF9" w:rsidR="00770187" w:rsidRPr="00891278" w:rsidRDefault="008E5C36" w:rsidP="00770187">
            <w:pPr>
              <w:pStyle w:val="ListParagraph"/>
              <w:numPr>
                <w:ilvl w:val="0"/>
                <w:numId w:val="4"/>
              </w:numPr>
            </w:pPr>
            <w:r w:rsidRPr="00891278">
              <w:t xml:space="preserve">Biomass Boilers discounted due to: </w:t>
            </w:r>
            <w:r w:rsidR="00770187" w:rsidRPr="00891278">
              <w:t>the equipment has higher capital and maintenance costs; the area required for not only the boiler but the fuel store</w:t>
            </w:r>
            <w:r w:rsidR="00891278">
              <w:t xml:space="preserve"> (and issues around storage/ impact on nearby residences) </w:t>
            </w:r>
            <w:r w:rsidR="00770187" w:rsidRPr="00891278">
              <w:t xml:space="preserve">is considerably more than the equivalent space required for gas installation; </w:t>
            </w:r>
            <w:r w:rsidR="00770187" w:rsidRPr="00891278">
              <w:lastRenderedPageBreak/>
              <w:t>a turning circle for a fuel delivery vehicle would be required to be integrated into the site. To minimise the fuel store size frequent fuel delivery would be required, and could be several times a week in winter; full gas backup would need to be installed, so larger plant room.</w:t>
            </w:r>
          </w:p>
          <w:p w14:paraId="70E3C9F1" w14:textId="0393BCB1" w:rsidR="00F2057B" w:rsidRPr="00E211DD" w:rsidRDefault="00CA116F" w:rsidP="008E5C36">
            <w:pPr>
              <w:pStyle w:val="ListParagraph"/>
              <w:numPr>
                <w:ilvl w:val="0"/>
                <w:numId w:val="4"/>
              </w:numPr>
              <w:ind w:left="273" w:hanging="284"/>
            </w:pPr>
            <w:r w:rsidRPr="00E211DD">
              <w:t xml:space="preserve">There is potential to connect to a DHN if one comes forward in the future. </w:t>
            </w:r>
          </w:p>
          <w:p w14:paraId="43034B6C" w14:textId="684FE414" w:rsidR="00F2057B" w:rsidRPr="00E211DD" w:rsidRDefault="00F2057B" w:rsidP="00652A6C">
            <w:pPr>
              <w:pStyle w:val="ListParagraph"/>
              <w:numPr>
                <w:ilvl w:val="0"/>
                <w:numId w:val="4"/>
              </w:numPr>
              <w:ind w:left="284" w:hanging="284"/>
            </w:pPr>
            <w:r w:rsidRPr="00E211DD">
              <w:t>Considering options for battery storage.</w:t>
            </w:r>
          </w:p>
        </w:tc>
        <w:tc>
          <w:tcPr>
            <w:tcW w:w="7417" w:type="dxa"/>
          </w:tcPr>
          <w:p w14:paraId="1B16D5B0" w14:textId="77777777" w:rsidR="00F02EEB" w:rsidRDefault="003D0030" w:rsidP="005F0CD8">
            <w:pPr>
              <w:pStyle w:val="ListParagraph"/>
              <w:numPr>
                <w:ilvl w:val="0"/>
                <w:numId w:val="4"/>
              </w:numPr>
              <w:ind w:left="284" w:hanging="284"/>
            </w:pPr>
            <w:r w:rsidRPr="00E211DD">
              <w:lastRenderedPageBreak/>
              <w:t>The feasibility of Low or Zero Carbon (LZC) technologies has been investigated in line with the policy aspirations. The use of the Energy Hierarchy seeks to meet the requirements of WCC Core Strategy policy CP11</w:t>
            </w:r>
            <w:r w:rsidR="00CA116F" w:rsidRPr="00E211DD">
              <w:t xml:space="preserve"> and a</w:t>
            </w:r>
            <w:r w:rsidR="00F02EEB">
              <w:t xml:space="preserve"> range of passive and active </w:t>
            </w:r>
            <w:r w:rsidR="00CA116F" w:rsidRPr="00E211DD">
              <w:t xml:space="preserve">measures added </w:t>
            </w:r>
            <w:r w:rsidR="00F02EEB" w:rsidRPr="00E211DD">
              <w:t>includ</w:t>
            </w:r>
            <w:r w:rsidR="00F02EEB">
              <w:t xml:space="preserve">ing </w:t>
            </w:r>
            <w:r w:rsidR="00F02EEB" w:rsidRPr="00E211DD">
              <w:t>a</w:t>
            </w:r>
            <w:r w:rsidR="00DC10F4" w:rsidRPr="00E211DD">
              <w:t xml:space="preserve"> Combined Heat and Power system</w:t>
            </w:r>
            <w:r w:rsidRPr="00E211DD">
              <w:t>.</w:t>
            </w:r>
          </w:p>
          <w:p w14:paraId="51FE04C8" w14:textId="2765C292" w:rsidR="00F02EEB" w:rsidRDefault="00F02EEB" w:rsidP="005F0CD8">
            <w:pPr>
              <w:pStyle w:val="ListParagraph"/>
              <w:numPr>
                <w:ilvl w:val="0"/>
                <w:numId w:val="4"/>
              </w:numPr>
              <w:ind w:left="284" w:hanging="284"/>
            </w:pPr>
            <w:r>
              <w:t xml:space="preserve">Photovoltaics added to the range of measures included in the design. </w:t>
            </w:r>
          </w:p>
          <w:p w14:paraId="1AD132A4" w14:textId="56107FA7" w:rsidR="001B5CE4" w:rsidRPr="00E211DD" w:rsidRDefault="005F0CD8" w:rsidP="005F0CD8">
            <w:pPr>
              <w:pStyle w:val="ListParagraph"/>
              <w:numPr>
                <w:ilvl w:val="0"/>
                <w:numId w:val="4"/>
              </w:numPr>
              <w:ind w:left="284" w:hanging="284"/>
            </w:pPr>
            <w:r w:rsidRPr="00E211DD">
              <w:t xml:space="preserve">In respect of battery storage </w:t>
            </w:r>
            <w:r w:rsidR="00A41577" w:rsidRPr="00E211DD">
              <w:t xml:space="preserve">for PV generated energy, WCC looking into amount of excess which will be generated and what type and size of battery will be required. </w:t>
            </w:r>
            <w:r w:rsidRPr="00E211DD">
              <w:t xml:space="preserve"> </w:t>
            </w:r>
          </w:p>
          <w:p w14:paraId="70714B98" w14:textId="2AD47621" w:rsidR="00E12194" w:rsidRPr="00E211DD" w:rsidRDefault="00E12194" w:rsidP="00E12194">
            <w:pPr>
              <w:pStyle w:val="ListParagraph"/>
              <w:ind w:left="284"/>
            </w:pPr>
          </w:p>
        </w:tc>
      </w:tr>
      <w:tr w:rsidR="00BC7472" w:rsidRPr="00E211DD" w14:paraId="1B894005" w14:textId="77777777" w:rsidTr="001E5F87">
        <w:trPr>
          <w:trHeight w:val="121"/>
        </w:trPr>
        <w:tc>
          <w:tcPr>
            <w:tcW w:w="6390" w:type="dxa"/>
          </w:tcPr>
          <w:p w14:paraId="6F61155F" w14:textId="2083A3F0" w:rsidR="00BC7472" w:rsidRPr="00E211DD" w:rsidRDefault="00094289" w:rsidP="004065CC">
            <w:r w:rsidRPr="00E211DD">
              <w:lastRenderedPageBreak/>
              <w:t>Endorsed Photovoltaic (PV) to be included in the scheme</w:t>
            </w:r>
          </w:p>
          <w:p w14:paraId="7A7DBF71" w14:textId="77777777" w:rsidR="00BC7472" w:rsidRPr="00E211DD" w:rsidRDefault="00BC7472" w:rsidP="004065CC"/>
        </w:tc>
        <w:tc>
          <w:tcPr>
            <w:tcW w:w="7610" w:type="dxa"/>
          </w:tcPr>
          <w:p w14:paraId="65354F84" w14:textId="06B6E281" w:rsidR="001B5CE4" w:rsidRPr="00E211DD" w:rsidRDefault="00CF3D94" w:rsidP="001A7A65">
            <w:pPr>
              <w:pStyle w:val="ListParagraph"/>
              <w:numPr>
                <w:ilvl w:val="0"/>
                <w:numId w:val="9"/>
              </w:numPr>
              <w:ind w:left="284" w:hanging="284"/>
            </w:pPr>
            <w:r w:rsidRPr="00E211DD">
              <w:t xml:space="preserve">Hoare Lea presented their initial study. </w:t>
            </w:r>
            <w:r w:rsidR="00BC7472" w:rsidRPr="00E211DD">
              <w:t>Considerations for ability to supply back to grid or store energy</w:t>
            </w:r>
            <w:r w:rsidRPr="00E211DD">
              <w:t>.</w:t>
            </w:r>
          </w:p>
          <w:p w14:paraId="45263B7A" w14:textId="49385E62" w:rsidR="00DB672F" w:rsidRPr="00E211DD" w:rsidRDefault="00DB672F" w:rsidP="004065CC"/>
        </w:tc>
        <w:tc>
          <w:tcPr>
            <w:tcW w:w="7417" w:type="dxa"/>
          </w:tcPr>
          <w:p w14:paraId="0D10930F" w14:textId="77777777" w:rsidR="00BC7472" w:rsidRPr="00E211DD" w:rsidRDefault="0099366E" w:rsidP="001A7A65">
            <w:pPr>
              <w:pStyle w:val="ListParagraph"/>
              <w:numPr>
                <w:ilvl w:val="0"/>
                <w:numId w:val="8"/>
              </w:numPr>
              <w:ind w:left="284" w:hanging="284"/>
            </w:pPr>
            <w:r w:rsidRPr="00E211DD">
              <w:t>See comment above</w:t>
            </w:r>
          </w:p>
          <w:p w14:paraId="66C480AC" w14:textId="30FEF98D" w:rsidR="00E12194" w:rsidRPr="00E211DD" w:rsidRDefault="00592DC0" w:rsidP="00B32C35">
            <w:pPr>
              <w:pStyle w:val="ListParagraph"/>
              <w:numPr>
                <w:ilvl w:val="0"/>
                <w:numId w:val="8"/>
              </w:numPr>
              <w:ind w:left="284" w:hanging="284"/>
            </w:pPr>
            <w:r w:rsidRPr="00E211DD">
              <w:t>A</w:t>
            </w:r>
            <w:r w:rsidR="00782426" w:rsidRPr="00E211DD">
              <w:t xml:space="preserve"> 2</w:t>
            </w:r>
            <w:r w:rsidR="00782426" w:rsidRPr="00E211DD">
              <w:rPr>
                <w:vertAlign w:val="superscript"/>
              </w:rPr>
              <w:t>nd</w:t>
            </w:r>
            <w:r w:rsidR="00782426" w:rsidRPr="00E211DD">
              <w:t xml:space="preserve"> </w:t>
            </w:r>
            <w:r w:rsidR="008F7D81" w:rsidRPr="00E211DD">
              <w:t>level of PV (212m</w:t>
            </w:r>
            <w:r w:rsidR="008F7D81" w:rsidRPr="00E211DD">
              <w:rPr>
                <w:vertAlign w:val="superscript"/>
              </w:rPr>
              <w:t>2</w:t>
            </w:r>
            <w:r w:rsidR="008F7D81" w:rsidRPr="00E211DD">
              <w:t>) has</w:t>
            </w:r>
            <w:r w:rsidR="00782426" w:rsidRPr="00E211DD">
              <w:t xml:space="preserve"> been included with the p</w:t>
            </w:r>
            <w:r w:rsidRPr="00E211DD">
              <w:t>lanning application design. A decision was taken to discount the 3</w:t>
            </w:r>
            <w:r w:rsidRPr="00E211DD">
              <w:rPr>
                <w:vertAlign w:val="superscript"/>
              </w:rPr>
              <w:t>rd</w:t>
            </w:r>
            <w:r w:rsidRPr="00E211DD">
              <w:t xml:space="preserve"> level</w:t>
            </w:r>
            <w:r w:rsidR="00782426" w:rsidRPr="00E211DD">
              <w:t xml:space="preserve"> of PV </w:t>
            </w:r>
            <w:r w:rsidRPr="00E211DD">
              <w:t xml:space="preserve">due to its </w:t>
            </w:r>
            <w:r w:rsidR="00782426" w:rsidRPr="00E211DD">
              <w:t>visual impact.</w:t>
            </w:r>
          </w:p>
        </w:tc>
      </w:tr>
      <w:tr w:rsidR="00207137" w:rsidRPr="00E211DD" w14:paraId="0EDA1641" w14:textId="77777777" w:rsidTr="001E5F87">
        <w:trPr>
          <w:trHeight w:val="121"/>
        </w:trPr>
        <w:tc>
          <w:tcPr>
            <w:tcW w:w="6390" w:type="dxa"/>
          </w:tcPr>
          <w:p w14:paraId="5770497F" w14:textId="5DCC0655" w:rsidR="00207137" w:rsidRPr="00E211DD" w:rsidRDefault="00207137" w:rsidP="004065CC">
            <w:r w:rsidRPr="00E211DD">
              <w:t>Recommended addition of electric car charging points</w:t>
            </w:r>
          </w:p>
          <w:p w14:paraId="75FE9DA6" w14:textId="3B661CEB" w:rsidR="00207137" w:rsidRPr="00E211DD" w:rsidRDefault="00207137" w:rsidP="004065CC"/>
        </w:tc>
        <w:tc>
          <w:tcPr>
            <w:tcW w:w="7610" w:type="dxa"/>
          </w:tcPr>
          <w:p w14:paraId="43F2E935" w14:textId="0EDEF2B1" w:rsidR="00207137" w:rsidRPr="00E211DD" w:rsidRDefault="00207137" w:rsidP="004065CC">
            <w:pPr>
              <w:pStyle w:val="ListParagraph"/>
              <w:numPr>
                <w:ilvl w:val="0"/>
                <w:numId w:val="6"/>
              </w:numPr>
              <w:ind w:left="284" w:hanging="284"/>
            </w:pPr>
            <w:r w:rsidRPr="00E211DD">
              <w:t>Consider electric car charging points.</w:t>
            </w:r>
          </w:p>
        </w:tc>
        <w:tc>
          <w:tcPr>
            <w:tcW w:w="7417" w:type="dxa"/>
          </w:tcPr>
          <w:p w14:paraId="58E9727D" w14:textId="6D33E18F" w:rsidR="00207137" w:rsidRPr="00E211DD" w:rsidRDefault="00207137" w:rsidP="00592DC0">
            <w:pPr>
              <w:pStyle w:val="ListParagraph"/>
              <w:numPr>
                <w:ilvl w:val="0"/>
                <w:numId w:val="6"/>
              </w:numPr>
              <w:ind w:left="284" w:hanging="284"/>
            </w:pPr>
            <w:r w:rsidRPr="00E211DD">
              <w:t>Electric car charging points have been added to the scheme</w:t>
            </w:r>
            <w:r w:rsidR="00AB50F9" w:rsidRPr="00E211DD">
              <w:t xml:space="preserve"> </w:t>
            </w:r>
          </w:p>
        </w:tc>
      </w:tr>
      <w:tr w:rsidR="00207137" w:rsidRPr="00E211DD" w14:paraId="14E321B0" w14:textId="77777777" w:rsidTr="001E5F87">
        <w:trPr>
          <w:trHeight w:val="121"/>
        </w:trPr>
        <w:tc>
          <w:tcPr>
            <w:tcW w:w="6390" w:type="dxa"/>
          </w:tcPr>
          <w:p w14:paraId="7C9D3AFD" w14:textId="4252B6DE" w:rsidR="00207137" w:rsidRPr="00E211DD" w:rsidRDefault="00207137" w:rsidP="004065CC">
            <w:r w:rsidRPr="00E211DD">
              <w:t>Focus on customer perspective on sustainability of  building, how will we compare to other local leisure centres, e.g. Eastleigh</w:t>
            </w:r>
          </w:p>
        </w:tc>
        <w:tc>
          <w:tcPr>
            <w:tcW w:w="7610" w:type="dxa"/>
          </w:tcPr>
          <w:p w14:paraId="36ECF48C" w14:textId="336FB3E1" w:rsidR="00207137" w:rsidRPr="00E211DD" w:rsidRDefault="00CA116F" w:rsidP="00592DC0">
            <w:pPr>
              <w:pStyle w:val="ListParagraph"/>
              <w:numPr>
                <w:ilvl w:val="0"/>
                <w:numId w:val="22"/>
              </w:numPr>
              <w:ind w:left="273" w:hanging="273"/>
            </w:pPr>
            <w:r w:rsidRPr="00E211DD">
              <w:t xml:space="preserve">This was considered and presentation given on the energy certificates of other centres as part of a benchmarking exercise to help gauge the performance on the Winchester </w:t>
            </w:r>
            <w:r w:rsidR="00592DC0" w:rsidRPr="00E211DD">
              <w:t>Sport and L</w:t>
            </w:r>
            <w:r w:rsidRPr="00E211DD">
              <w:t xml:space="preserve">eisure Centre proposals. </w:t>
            </w:r>
          </w:p>
        </w:tc>
        <w:tc>
          <w:tcPr>
            <w:tcW w:w="7417" w:type="dxa"/>
          </w:tcPr>
          <w:p w14:paraId="3B6E6345" w14:textId="2401E739" w:rsidR="00E12194" w:rsidRPr="00E211DD" w:rsidRDefault="00CA116F" w:rsidP="0009297C">
            <w:pPr>
              <w:pStyle w:val="ListParagraph"/>
              <w:numPr>
                <w:ilvl w:val="0"/>
                <w:numId w:val="22"/>
              </w:numPr>
              <w:ind w:left="317" w:hanging="283"/>
            </w:pPr>
            <w:r w:rsidRPr="00E211DD">
              <w:t xml:space="preserve">The sustainability statement submitted with the planning application sets out the strategy and includes reusing heat, minimising energy usage, natural light and ventilation, minimising water usage and leak detection systems.  </w:t>
            </w:r>
          </w:p>
        </w:tc>
      </w:tr>
      <w:tr w:rsidR="00207137" w:rsidRPr="00E211DD" w14:paraId="189A7B71" w14:textId="77777777" w:rsidTr="001E5F87">
        <w:trPr>
          <w:trHeight w:val="121"/>
        </w:trPr>
        <w:tc>
          <w:tcPr>
            <w:tcW w:w="6390" w:type="dxa"/>
          </w:tcPr>
          <w:p w14:paraId="4F790EA7" w14:textId="4B0182B0" w:rsidR="00207137" w:rsidRPr="00E211DD" w:rsidRDefault="00207137" w:rsidP="004065CC">
            <w:r w:rsidRPr="00E211DD">
              <w:t>Investigate possibility of replacing Stadium lighting with LED lights</w:t>
            </w:r>
          </w:p>
          <w:p w14:paraId="6A6E5E65" w14:textId="77777777" w:rsidR="00207137" w:rsidRPr="00E211DD" w:rsidRDefault="00207137" w:rsidP="004065CC"/>
        </w:tc>
        <w:tc>
          <w:tcPr>
            <w:tcW w:w="7610" w:type="dxa"/>
          </w:tcPr>
          <w:p w14:paraId="27284393" w14:textId="3A7337B2" w:rsidR="00207137" w:rsidRPr="00E211DD" w:rsidRDefault="00207137" w:rsidP="00BD32AE">
            <w:pPr>
              <w:pStyle w:val="ListParagraph"/>
              <w:numPr>
                <w:ilvl w:val="0"/>
                <w:numId w:val="6"/>
              </w:numPr>
              <w:ind w:left="284" w:hanging="284"/>
            </w:pPr>
            <w:r w:rsidRPr="00E211DD">
              <w:t xml:space="preserve">WCC will consider. </w:t>
            </w:r>
            <w:r w:rsidR="00BD32AE" w:rsidRPr="00E211DD">
              <w:t xml:space="preserve">University of Winchester </w:t>
            </w:r>
            <w:r w:rsidRPr="00E211DD">
              <w:t>previously discounted this on a business case basis</w:t>
            </w:r>
          </w:p>
        </w:tc>
        <w:tc>
          <w:tcPr>
            <w:tcW w:w="7417" w:type="dxa"/>
          </w:tcPr>
          <w:p w14:paraId="4EB5340B" w14:textId="44516995" w:rsidR="00207137" w:rsidRPr="00E211DD" w:rsidRDefault="00B6303A" w:rsidP="00B6303A">
            <w:pPr>
              <w:pStyle w:val="ListParagraph"/>
              <w:numPr>
                <w:ilvl w:val="0"/>
                <w:numId w:val="6"/>
              </w:numPr>
              <w:ind w:left="284" w:hanging="283"/>
            </w:pPr>
            <w:r w:rsidRPr="00E211DD">
              <w:t>A lighting engineer has been commissioned to review the</w:t>
            </w:r>
            <w:r w:rsidR="00BD32AE" w:rsidRPr="00E211DD">
              <w:t xml:space="preserve"> University of Winchester </w:t>
            </w:r>
            <w:r w:rsidRPr="00E211DD">
              <w:t>business case for converting the flood lights to LED.</w:t>
            </w:r>
          </w:p>
        </w:tc>
      </w:tr>
      <w:tr w:rsidR="00207137" w:rsidRPr="00E211DD" w14:paraId="31E42DA7" w14:textId="77777777" w:rsidTr="001E5F87">
        <w:trPr>
          <w:trHeight w:val="121"/>
        </w:trPr>
        <w:tc>
          <w:tcPr>
            <w:tcW w:w="6390" w:type="dxa"/>
          </w:tcPr>
          <w:p w14:paraId="65B299C5" w14:textId="6742E667" w:rsidR="00207137" w:rsidRPr="00E211DD" w:rsidRDefault="00BF479F" w:rsidP="004065CC">
            <w:r w:rsidRPr="00E211DD">
              <w:t>Review Pedestrian Audits</w:t>
            </w:r>
            <w:r w:rsidR="001922BF" w:rsidRPr="00E211DD">
              <w:t xml:space="preserve"> undertaken by the Walking Group</w:t>
            </w:r>
          </w:p>
        </w:tc>
        <w:tc>
          <w:tcPr>
            <w:tcW w:w="7610" w:type="dxa"/>
          </w:tcPr>
          <w:p w14:paraId="0FC20C50" w14:textId="738E4F97" w:rsidR="00207137" w:rsidRPr="00E211DD" w:rsidRDefault="00782426" w:rsidP="00782426">
            <w:pPr>
              <w:pStyle w:val="ListParagraph"/>
              <w:numPr>
                <w:ilvl w:val="0"/>
                <w:numId w:val="6"/>
              </w:numPr>
              <w:ind w:left="284" w:hanging="284"/>
            </w:pPr>
            <w:r w:rsidRPr="00E211DD">
              <w:t>Copies of the Walking Group Pedestrian Audits were made</w:t>
            </w:r>
            <w:r w:rsidR="00BD32AE" w:rsidRPr="00E211DD">
              <w:t xml:space="preserve"> available to the panel members</w:t>
            </w:r>
            <w:r w:rsidRPr="00E211DD">
              <w:t xml:space="preserve"> and reviewed.</w:t>
            </w:r>
          </w:p>
        </w:tc>
        <w:tc>
          <w:tcPr>
            <w:tcW w:w="7417" w:type="dxa"/>
          </w:tcPr>
          <w:p w14:paraId="1C65D5F2" w14:textId="3177A7B5" w:rsidR="00207137" w:rsidRPr="00E211DD" w:rsidRDefault="00BF479F" w:rsidP="003712EC">
            <w:pPr>
              <w:pStyle w:val="ListParagraph"/>
              <w:numPr>
                <w:ilvl w:val="0"/>
                <w:numId w:val="6"/>
              </w:numPr>
              <w:ind w:left="284" w:hanging="283"/>
            </w:pPr>
            <w:r w:rsidRPr="00E211DD">
              <w:t>HCC reviewing all actions identified in the audits.</w:t>
            </w:r>
          </w:p>
          <w:p w14:paraId="5D4C75CC" w14:textId="13F82F12" w:rsidR="00CA116F" w:rsidRPr="00E211DD" w:rsidRDefault="00CA116F" w:rsidP="003712EC">
            <w:pPr>
              <w:pStyle w:val="ListParagraph"/>
              <w:numPr>
                <w:ilvl w:val="0"/>
                <w:numId w:val="6"/>
              </w:numPr>
              <w:ind w:left="284" w:hanging="283"/>
            </w:pPr>
            <w:r w:rsidRPr="00E211DD">
              <w:t xml:space="preserve">A new </w:t>
            </w:r>
            <w:r w:rsidR="0071329C">
              <w:t>walking and cycling</w:t>
            </w:r>
            <w:r w:rsidRPr="00E211DD">
              <w:t xml:space="preserve"> audit</w:t>
            </w:r>
            <w:r w:rsidR="00BD32AE" w:rsidRPr="00E211DD">
              <w:t xml:space="preserve"> of the Bar End Road area</w:t>
            </w:r>
            <w:r w:rsidRPr="00E211DD">
              <w:t xml:space="preserve"> was commissioned and 4 identified actions added to the package of off-site highway works.  </w:t>
            </w:r>
          </w:p>
          <w:p w14:paraId="225F0233" w14:textId="024354B6" w:rsidR="003712EC" w:rsidRPr="00E211DD" w:rsidRDefault="003712EC" w:rsidP="004065CC">
            <w:pPr>
              <w:pStyle w:val="ListParagraph"/>
              <w:numPr>
                <w:ilvl w:val="0"/>
                <w:numId w:val="6"/>
              </w:numPr>
              <w:ind w:left="284" w:hanging="283"/>
            </w:pPr>
            <w:r w:rsidRPr="00E211DD">
              <w:t>WCC considering wayfinding information for walkers.</w:t>
            </w:r>
          </w:p>
        </w:tc>
      </w:tr>
      <w:tr w:rsidR="00BF479F" w:rsidRPr="00E211DD" w14:paraId="51EC9895" w14:textId="77777777" w:rsidTr="001E5F87">
        <w:trPr>
          <w:trHeight w:val="499"/>
        </w:trPr>
        <w:tc>
          <w:tcPr>
            <w:tcW w:w="6390" w:type="dxa"/>
          </w:tcPr>
          <w:p w14:paraId="0C603AF4" w14:textId="599C179E" w:rsidR="00BF479F" w:rsidRPr="00E211DD" w:rsidRDefault="00BF479F" w:rsidP="004065CC">
            <w:r w:rsidRPr="00E211DD">
              <w:t xml:space="preserve">Improved link from Domum Road to the new </w:t>
            </w:r>
            <w:r w:rsidR="00BD32AE" w:rsidRPr="00E211DD">
              <w:t xml:space="preserve">Sport and </w:t>
            </w:r>
            <w:r w:rsidRPr="00E211DD">
              <w:t>Leisure Centre</w:t>
            </w:r>
          </w:p>
        </w:tc>
        <w:tc>
          <w:tcPr>
            <w:tcW w:w="7610" w:type="dxa"/>
          </w:tcPr>
          <w:p w14:paraId="0D1152FA" w14:textId="50E6D819" w:rsidR="00BF479F" w:rsidRPr="00E211DD" w:rsidRDefault="00BD32AE" w:rsidP="0089214E">
            <w:pPr>
              <w:pStyle w:val="ListParagraph"/>
              <w:numPr>
                <w:ilvl w:val="0"/>
                <w:numId w:val="7"/>
              </w:numPr>
              <w:ind w:left="284" w:hanging="284"/>
            </w:pPr>
            <w:r w:rsidRPr="00E211DD">
              <w:t>A link from Domu</w:t>
            </w:r>
            <w:r w:rsidR="008C6A9C">
              <w:t>m</w:t>
            </w:r>
            <w:r w:rsidRPr="00E211DD">
              <w:t xml:space="preserve"> Road to the New Sport and Leisure Centre w</w:t>
            </w:r>
            <w:r w:rsidR="00BF479F" w:rsidRPr="00E211DD">
              <w:t xml:space="preserve">ill be provided. </w:t>
            </w:r>
            <w:r w:rsidRPr="00E211DD">
              <w:t xml:space="preserve"> Also</w:t>
            </w:r>
            <w:r w:rsidR="00BF479F" w:rsidRPr="00E211DD">
              <w:t xml:space="preserve"> considering a further link from Barfield Park and Ride site, however problematic due to differences in levels and land ownership. </w:t>
            </w:r>
          </w:p>
          <w:p w14:paraId="1EBAB95E" w14:textId="77777777" w:rsidR="0089214E" w:rsidRPr="00E211DD" w:rsidRDefault="0089214E" w:rsidP="0089214E">
            <w:pPr>
              <w:pStyle w:val="ListParagraph"/>
              <w:numPr>
                <w:ilvl w:val="0"/>
                <w:numId w:val="7"/>
              </w:numPr>
              <w:ind w:left="284" w:hanging="284"/>
            </w:pPr>
            <w:r w:rsidRPr="00E211DD">
              <w:t>Pedestrian access across Bar End Road to be significantly improved.</w:t>
            </w:r>
          </w:p>
          <w:p w14:paraId="62C25344" w14:textId="387353DD" w:rsidR="0089214E" w:rsidRPr="00E211DD" w:rsidRDefault="00BD32AE" w:rsidP="00BD32AE">
            <w:pPr>
              <w:pStyle w:val="ListParagraph"/>
              <w:numPr>
                <w:ilvl w:val="0"/>
                <w:numId w:val="7"/>
              </w:numPr>
              <w:ind w:left="284" w:hanging="284"/>
            </w:pPr>
            <w:r w:rsidRPr="00E211DD">
              <w:t xml:space="preserve">Consideration of a </w:t>
            </w:r>
            <w:r w:rsidR="0089214E" w:rsidRPr="00E211DD">
              <w:t xml:space="preserve">Tiger </w:t>
            </w:r>
            <w:r w:rsidR="00972175" w:rsidRPr="00E211DD">
              <w:t>crossing</w:t>
            </w:r>
            <w:r w:rsidR="00050C52" w:rsidRPr="00E211DD">
              <w:t xml:space="preserve"> (</w:t>
            </w:r>
            <w:r w:rsidRPr="00E211DD">
              <w:t>crossing designed for shared use by cyclists and pedestrians) across Bar End Road</w:t>
            </w:r>
            <w:r w:rsidR="0089214E" w:rsidRPr="00E211DD">
              <w:t>.</w:t>
            </w:r>
          </w:p>
        </w:tc>
        <w:tc>
          <w:tcPr>
            <w:tcW w:w="7417" w:type="dxa"/>
          </w:tcPr>
          <w:p w14:paraId="24CC3338" w14:textId="7C8BCA8D" w:rsidR="0089214E" w:rsidRPr="00E211DD" w:rsidRDefault="00BF479F" w:rsidP="0089214E">
            <w:pPr>
              <w:pStyle w:val="ListParagraph"/>
              <w:numPr>
                <w:ilvl w:val="0"/>
                <w:numId w:val="6"/>
              </w:numPr>
              <w:ind w:left="284" w:hanging="283"/>
            </w:pPr>
            <w:r w:rsidRPr="00E211DD">
              <w:t>Details of Domum Road improvements</w:t>
            </w:r>
            <w:r w:rsidR="00050C52" w:rsidRPr="00E211DD">
              <w:t xml:space="preserve"> and link to Centre</w:t>
            </w:r>
            <w:r w:rsidRPr="00E211DD">
              <w:t xml:space="preserve"> included with the planning application.</w:t>
            </w:r>
            <w:r w:rsidR="0089214E" w:rsidRPr="00E211DD">
              <w:t xml:space="preserve"> </w:t>
            </w:r>
            <w:r w:rsidR="00D97B2F" w:rsidRPr="00E211DD">
              <w:t xml:space="preserve">This includes street lighting and widening of pathways/ cycleway </w:t>
            </w:r>
          </w:p>
          <w:p w14:paraId="06F88C9F" w14:textId="1AD3C432" w:rsidR="005B549F" w:rsidRPr="00E211DD" w:rsidRDefault="00050C52" w:rsidP="005B549F">
            <w:pPr>
              <w:pStyle w:val="ListParagraph"/>
              <w:numPr>
                <w:ilvl w:val="0"/>
                <w:numId w:val="6"/>
              </w:numPr>
              <w:ind w:left="284" w:hanging="283"/>
            </w:pPr>
            <w:r w:rsidRPr="00E211DD">
              <w:t>P</w:t>
            </w:r>
            <w:r w:rsidR="005B549F" w:rsidRPr="00E211DD">
              <w:t xml:space="preserve">arking issues </w:t>
            </w:r>
            <w:r w:rsidRPr="00E211DD">
              <w:t xml:space="preserve">on Domum Road </w:t>
            </w:r>
            <w:r w:rsidR="005B549F" w:rsidRPr="00E211DD">
              <w:t xml:space="preserve">raised by the </w:t>
            </w:r>
            <w:r w:rsidRPr="00E211DD">
              <w:t>P</w:t>
            </w:r>
            <w:r w:rsidR="005B549F" w:rsidRPr="00E211DD">
              <w:t>anel</w:t>
            </w:r>
            <w:r w:rsidRPr="00E211DD">
              <w:t xml:space="preserve"> </w:t>
            </w:r>
            <w:r w:rsidR="009A26FD" w:rsidRPr="00E211DD">
              <w:t xml:space="preserve">addressed by the addition of wooden posts to </w:t>
            </w:r>
            <w:r w:rsidR="00FE23FC">
              <w:t xml:space="preserve">restrict </w:t>
            </w:r>
            <w:r w:rsidR="009A26FD" w:rsidRPr="00E211DD">
              <w:t>parking at this location.</w:t>
            </w:r>
          </w:p>
          <w:p w14:paraId="5401537C" w14:textId="0D71ECE6" w:rsidR="00BF479F" w:rsidRPr="00E211DD" w:rsidRDefault="00D07106" w:rsidP="00D00093">
            <w:pPr>
              <w:pStyle w:val="ListParagraph"/>
              <w:numPr>
                <w:ilvl w:val="0"/>
                <w:numId w:val="6"/>
              </w:numPr>
              <w:ind w:left="284" w:hanging="283"/>
            </w:pPr>
            <w:r w:rsidRPr="00E211DD">
              <w:t xml:space="preserve">A </w:t>
            </w:r>
            <w:r w:rsidR="0089214E" w:rsidRPr="00E211DD">
              <w:t xml:space="preserve">Tiger </w:t>
            </w:r>
            <w:r w:rsidR="00D00093">
              <w:t>c</w:t>
            </w:r>
            <w:r w:rsidR="0089214E" w:rsidRPr="00E211DD">
              <w:t xml:space="preserve">rossing </w:t>
            </w:r>
            <w:r w:rsidR="00FE23FC">
              <w:t>is being considered as part of the overall provision</w:t>
            </w:r>
            <w:r w:rsidR="0089214E" w:rsidRPr="00E211DD">
              <w:t>.</w:t>
            </w:r>
          </w:p>
        </w:tc>
      </w:tr>
      <w:tr w:rsidR="00BF479F" w:rsidRPr="00E211DD" w14:paraId="6F7C3839" w14:textId="77777777" w:rsidTr="001E5F87">
        <w:trPr>
          <w:trHeight w:val="121"/>
        </w:trPr>
        <w:tc>
          <w:tcPr>
            <w:tcW w:w="6390" w:type="dxa"/>
          </w:tcPr>
          <w:p w14:paraId="13A3ADBC" w14:textId="27B3542F" w:rsidR="00BF479F" w:rsidRPr="00E211DD" w:rsidRDefault="0089214E" w:rsidP="0089214E">
            <w:r w:rsidRPr="00E211DD">
              <w:t>Concerns with s</w:t>
            </w:r>
            <w:r w:rsidR="002A12F1" w:rsidRPr="00E211DD">
              <w:t>uitability and prac</w:t>
            </w:r>
            <w:r w:rsidRPr="00E211DD">
              <w:t xml:space="preserve">ticality of using bus services </w:t>
            </w:r>
            <w:r w:rsidR="002A12F1" w:rsidRPr="00E211DD">
              <w:t xml:space="preserve">in relation to </w:t>
            </w:r>
            <w:r w:rsidRPr="00E211DD">
              <w:t xml:space="preserve">the timing and </w:t>
            </w:r>
            <w:r w:rsidR="002A12F1" w:rsidRPr="00E211DD">
              <w:t>availability</w:t>
            </w:r>
            <w:r w:rsidRPr="00E211DD">
              <w:t xml:space="preserve"> of these services</w:t>
            </w:r>
            <w:r w:rsidR="00AF2F54" w:rsidRPr="00E211DD">
              <w:t>,</w:t>
            </w:r>
            <w:r w:rsidRPr="00E211DD">
              <w:t xml:space="preserve"> the cost of tickets/fares and</w:t>
            </w:r>
            <w:r w:rsidR="00AF2F54" w:rsidRPr="00E211DD">
              <w:t xml:space="preserve"> inter-availa</w:t>
            </w:r>
            <w:r w:rsidRPr="00E211DD">
              <w:t>bility/use between services.</w:t>
            </w:r>
          </w:p>
        </w:tc>
        <w:tc>
          <w:tcPr>
            <w:tcW w:w="7610" w:type="dxa"/>
          </w:tcPr>
          <w:p w14:paraId="5C9760B5" w14:textId="77777777" w:rsidR="005B549F" w:rsidRPr="00E211DD" w:rsidRDefault="0089214E" w:rsidP="005B549F">
            <w:pPr>
              <w:pStyle w:val="ListParagraph"/>
              <w:numPr>
                <w:ilvl w:val="0"/>
                <w:numId w:val="6"/>
              </w:numPr>
              <w:ind w:left="284" w:hanging="284"/>
            </w:pPr>
            <w:r w:rsidRPr="00E211DD">
              <w:t>Discussions with Stagecoach regarding No. 4 service and Park and Ride have taken place and are ongoing.</w:t>
            </w:r>
          </w:p>
          <w:p w14:paraId="5336FB2F" w14:textId="156A3A1A" w:rsidR="0089214E" w:rsidRPr="00E211DD" w:rsidRDefault="005B549F" w:rsidP="005B549F">
            <w:pPr>
              <w:pStyle w:val="ListParagraph"/>
              <w:numPr>
                <w:ilvl w:val="0"/>
                <w:numId w:val="6"/>
              </w:numPr>
              <w:ind w:left="284" w:hanging="284"/>
            </w:pPr>
            <w:r w:rsidRPr="00E211DD">
              <w:t>New bus stop on Barfield Close to be installed.</w:t>
            </w:r>
            <w:r w:rsidR="0089214E" w:rsidRPr="00E211DD">
              <w:t xml:space="preserve"> </w:t>
            </w:r>
          </w:p>
          <w:p w14:paraId="094CB8DA" w14:textId="003E0E08" w:rsidR="00BF479F" w:rsidRPr="00E211DD" w:rsidRDefault="00BF479F" w:rsidP="0089214E">
            <w:pPr>
              <w:ind w:left="1"/>
            </w:pPr>
          </w:p>
        </w:tc>
        <w:tc>
          <w:tcPr>
            <w:tcW w:w="7417" w:type="dxa"/>
          </w:tcPr>
          <w:p w14:paraId="2EF7A327" w14:textId="77777777" w:rsidR="00D97B2F" w:rsidRPr="00E211DD" w:rsidRDefault="00AF2F54" w:rsidP="00652A6C">
            <w:pPr>
              <w:pStyle w:val="ListParagraph"/>
              <w:numPr>
                <w:ilvl w:val="0"/>
                <w:numId w:val="6"/>
              </w:numPr>
              <w:ind w:left="284" w:hanging="283"/>
            </w:pPr>
            <w:r w:rsidRPr="00E211DD">
              <w:t>Ongoing liaison with HCC regarding the wider Winchester Movement Strategy</w:t>
            </w:r>
          </w:p>
          <w:p w14:paraId="5F5C3578" w14:textId="4FC062EA" w:rsidR="00BF479F" w:rsidRPr="00E211DD" w:rsidRDefault="00E211DD" w:rsidP="00652A6C">
            <w:pPr>
              <w:pStyle w:val="ListParagraph"/>
              <w:numPr>
                <w:ilvl w:val="0"/>
                <w:numId w:val="6"/>
              </w:numPr>
              <w:ind w:left="284" w:hanging="283"/>
            </w:pPr>
            <w:r w:rsidRPr="00E211DD">
              <w:t xml:space="preserve">The </w:t>
            </w:r>
            <w:r w:rsidR="00D97B2F" w:rsidRPr="00E211DD">
              <w:t>Council has committed to review park and ride services on an ongoing basis and to work with Stagecoach to seek to improve servic</w:t>
            </w:r>
            <w:r w:rsidRPr="00E211DD">
              <w:t>es based upon increased demand</w:t>
            </w:r>
            <w:r w:rsidR="0059707D">
              <w:t>. This will be done as part of the wider transport strategy .</w:t>
            </w:r>
          </w:p>
        </w:tc>
      </w:tr>
      <w:tr w:rsidR="00AF2F54" w:rsidRPr="00E211DD" w14:paraId="72E6A359" w14:textId="77777777" w:rsidTr="001E5F87">
        <w:trPr>
          <w:trHeight w:val="121"/>
        </w:trPr>
        <w:tc>
          <w:tcPr>
            <w:tcW w:w="6390" w:type="dxa"/>
          </w:tcPr>
          <w:p w14:paraId="554D8B3D" w14:textId="3E202985" w:rsidR="00AF2F54" w:rsidRPr="00E211DD" w:rsidRDefault="00AF2F54" w:rsidP="002A12F1">
            <w:r w:rsidRPr="00E211DD">
              <w:t xml:space="preserve">Suggestion to reduce perception of distances from City Centre through use of travel time rather than travel distance for transport information. </w:t>
            </w:r>
          </w:p>
          <w:p w14:paraId="365181E9" w14:textId="77777777" w:rsidR="00AF2F54" w:rsidRPr="00E211DD" w:rsidRDefault="00AF2F54" w:rsidP="002A12F1"/>
        </w:tc>
        <w:tc>
          <w:tcPr>
            <w:tcW w:w="7610" w:type="dxa"/>
          </w:tcPr>
          <w:p w14:paraId="6FF1951E" w14:textId="3A6685E2" w:rsidR="00AF2F54" w:rsidRPr="00E211DD" w:rsidRDefault="00677620" w:rsidP="003B7209">
            <w:pPr>
              <w:pStyle w:val="ListParagraph"/>
              <w:numPr>
                <w:ilvl w:val="0"/>
                <w:numId w:val="6"/>
              </w:numPr>
              <w:ind w:left="284" w:hanging="284"/>
            </w:pPr>
            <w:r w:rsidRPr="00E211DD">
              <w:t>This will be part of the Travel Plan. The Operator will be obliged to disseminate travel information, to integrate it into the user experience.</w:t>
            </w:r>
            <w:r w:rsidR="005D057B" w:rsidRPr="00E211DD">
              <w:t xml:space="preserve"> WCC to consider inclusion of management of the Travel Plan in the Operator contract.</w:t>
            </w:r>
          </w:p>
        </w:tc>
        <w:tc>
          <w:tcPr>
            <w:tcW w:w="7417" w:type="dxa"/>
          </w:tcPr>
          <w:p w14:paraId="0A2AF84F" w14:textId="2F28FC21" w:rsidR="00AF2F54" w:rsidRPr="00E211DD" w:rsidRDefault="00153615" w:rsidP="00677620">
            <w:pPr>
              <w:pStyle w:val="ListParagraph"/>
              <w:numPr>
                <w:ilvl w:val="0"/>
                <w:numId w:val="6"/>
              </w:numPr>
              <w:ind w:left="284" w:hanging="283"/>
            </w:pPr>
            <w:r w:rsidRPr="00E211DD">
              <w:t xml:space="preserve">There will be a designated Travel Plan Coordinator and the Travel Plan will be monitored. </w:t>
            </w:r>
            <w:r w:rsidR="00E7649C" w:rsidRPr="00E211DD">
              <w:t xml:space="preserve">HCC also have </w:t>
            </w:r>
            <w:r w:rsidR="0059707D">
              <w:t xml:space="preserve">set monitoring </w:t>
            </w:r>
            <w:r w:rsidR="00E7649C" w:rsidRPr="00E211DD">
              <w:t xml:space="preserve"> requirements, of which the Operator will be </w:t>
            </w:r>
            <w:r w:rsidR="00D74280" w:rsidRPr="00E211DD">
              <w:t xml:space="preserve">made </w:t>
            </w:r>
            <w:r w:rsidR="00E7649C" w:rsidRPr="00E211DD">
              <w:t>aware of.</w:t>
            </w:r>
          </w:p>
          <w:p w14:paraId="21F2990F" w14:textId="04E443D1" w:rsidR="005D057B" w:rsidRPr="00E211DD" w:rsidRDefault="005D057B" w:rsidP="00677620">
            <w:pPr>
              <w:pStyle w:val="ListParagraph"/>
              <w:numPr>
                <w:ilvl w:val="0"/>
                <w:numId w:val="6"/>
              </w:numPr>
              <w:ind w:left="284" w:hanging="283"/>
            </w:pPr>
            <w:r w:rsidRPr="00E211DD">
              <w:t>Management of Travel Plan has been included in the Operator spec</w:t>
            </w:r>
            <w:r w:rsidR="00226AE5" w:rsidRPr="00E211DD">
              <w:t>ification</w:t>
            </w:r>
            <w:r w:rsidRPr="00E211DD">
              <w:t>.</w:t>
            </w:r>
          </w:p>
        </w:tc>
      </w:tr>
    </w:tbl>
    <w:p w14:paraId="34D2EAE5" w14:textId="77777777" w:rsidR="00F82BA3" w:rsidRPr="00E211DD" w:rsidRDefault="00F82BA3" w:rsidP="00EE12B5">
      <w:pPr>
        <w:rPr>
          <w:b/>
        </w:rPr>
      </w:pPr>
    </w:p>
    <w:p w14:paraId="3E2FCC9B" w14:textId="21AE3340" w:rsidR="00072D14" w:rsidRPr="00E211DD" w:rsidRDefault="00BC7472" w:rsidP="00EE12B5">
      <w:pPr>
        <w:rPr>
          <w:b/>
        </w:rPr>
      </w:pPr>
      <w:r w:rsidRPr="00E211DD">
        <w:rPr>
          <w:b/>
        </w:rPr>
        <w:t>Design Advisory Panel</w:t>
      </w:r>
    </w:p>
    <w:tbl>
      <w:tblPr>
        <w:tblStyle w:val="TableGrid"/>
        <w:tblW w:w="21435" w:type="dxa"/>
        <w:tblLook w:val="04A0" w:firstRow="1" w:lastRow="0" w:firstColumn="1" w:lastColumn="0" w:noHBand="0" w:noVBand="1"/>
      </w:tblPr>
      <w:tblGrid>
        <w:gridCol w:w="6345"/>
        <w:gridCol w:w="7655"/>
        <w:gridCol w:w="7435"/>
      </w:tblGrid>
      <w:tr w:rsidR="00BC7472" w14:paraId="7F8F1855" w14:textId="77777777" w:rsidTr="00732D6F">
        <w:trPr>
          <w:trHeight w:val="1162"/>
        </w:trPr>
        <w:tc>
          <w:tcPr>
            <w:tcW w:w="6345" w:type="dxa"/>
            <w:shd w:val="clear" w:color="auto" w:fill="D9D9D9" w:themeFill="background1" w:themeFillShade="D9"/>
          </w:tcPr>
          <w:p w14:paraId="52577E22" w14:textId="4DB6EF50" w:rsidR="00BC7472" w:rsidRDefault="00BC7061" w:rsidP="00BC7061">
            <w:pPr>
              <w:rPr>
                <w:b/>
                <w:sz w:val="24"/>
                <w:szCs w:val="24"/>
              </w:rPr>
            </w:pPr>
            <w:r>
              <w:rPr>
                <w:b/>
                <w:sz w:val="24"/>
                <w:szCs w:val="24"/>
              </w:rPr>
              <w:t xml:space="preserve">Issue Raised </w:t>
            </w:r>
          </w:p>
        </w:tc>
        <w:tc>
          <w:tcPr>
            <w:tcW w:w="7655" w:type="dxa"/>
            <w:shd w:val="clear" w:color="auto" w:fill="D9D9D9" w:themeFill="background1" w:themeFillShade="D9"/>
          </w:tcPr>
          <w:p w14:paraId="018EBC51" w14:textId="77777777" w:rsidR="00BC7472" w:rsidRDefault="00BC7472" w:rsidP="004065CC">
            <w:pPr>
              <w:rPr>
                <w:b/>
                <w:sz w:val="24"/>
                <w:szCs w:val="24"/>
              </w:rPr>
            </w:pPr>
            <w:r>
              <w:rPr>
                <w:b/>
                <w:sz w:val="24"/>
                <w:szCs w:val="24"/>
              </w:rPr>
              <w:t>Considerations</w:t>
            </w:r>
          </w:p>
        </w:tc>
        <w:tc>
          <w:tcPr>
            <w:tcW w:w="7435" w:type="dxa"/>
            <w:shd w:val="clear" w:color="auto" w:fill="D9D9D9" w:themeFill="background1" w:themeFillShade="D9"/>
          </w:tcPr>
          <w:p w14:paraId="5BDB1A5C" w14:textId="7FD600E5" w:rsidR="00BC7472" w:rsidRDefault="007C1A5E" w:rsidP="004065CC">
            <w:pPr>
              <w:rPr>
                <w:b/>
                <w:sz w:val="24"/>
                <w:szCs w:val="24"/>
              </w:rPr>
            </w:pPr>
            <w:r w:rsidRPr="007C1A5E">
              <w:rPr>
                <w:b/>
                <w:sz w:val="24"/>
                <w:szCs w:val="24"/>
              </w:rPr>
              <w:t>Action</w:t>
            </w:r>
          </w:p>
        </w:tc>
      </w:tr>
      <w:tr w:rsidR="00BC7472" w:rsidRPr="00152D6A" w14:paraId="007594F4" w14:textId="77777777" w:rsidTr="00732D6F">
        <w:trPr>
          <w:trHeight w:val="563"/>
        </w:trPr>
        <w:tc>
          <w:tcPr>
            <w:tcW w:w="6345" w:type="dxa"/>
          </w:tcPr>
          <w:p w14:paraId="27EB3690" w14:textId="1C5882A8" w:rsidR="00BC7472" w:rsidRPr="00371061" w:rsidRDefault="00874F64" w:rsidP="009C00BE">
            <w:r w:rsidRPr="00371061">
              <w:t>Welcomed the approach taken, and a</w:t>
            </w:r>
            <w:r w:rsidR="00735447" w:rsidRPr="00371061">
              <w:t>pproved</w:t>
            </w:r>
            <w:r w:rsidR="009C00BE" w:rsidRPr="00371061">
              <w:t xml:space="preserve"> of </w:t>
            </w:r>
            <w:r w:rsidR="00840A6C" w:rsidRPr="00371061">
              <w:t xml:space="preserve">both </w:t>
            </w:r>
            <w:r w:rsidR="009C00BE" w:rsidRPr="00371061">
              <w:t xml:space="preserve">the </w:t>
            </w:r>
            <w:r w:rsidR="00840A6C" w:rsidRPr="00371061">
              <w:t xml:space="preserve">design </w:t>
            </w:r>
            <w:r w:rsidR="009C00BE" w:rsidRPr="00371061">
              <w:t>quality</w:t>
            </w:r>
            <w:r w:rsidR="00840A6C" w:rsidRPr="00371061">
              <w:t xml:space="preserve"> and </w:t>
            </w:r>
            <w:r w:rsidR="00735447" w:rsidRPr="00371061">
              <w:t xml:space="preserve">the </w:t>
            </w:r>
            <w:r w:rsidR="00840A6C" w:rsidRPr="00371061">
              <w:t>landscape</w:t>
            </w:r>
            <w:r w:rsidR="00735447" w:rsidRPr="00371061">
              <w:t xml:space="preserve"> setting of the centre.</w:t>
            </w:r>
            <w:r w:rsidR="009C00BE" w:rsidRPr="00371061">
              <w:t xml:space="preserve"> </w:t>
            </w:r>
            <w:r w:rsidRPr="00371061">
              <w:t>The design has the attributes of providing good public architecture.</w:t>
            </w:r>
          </w:p>
          <w:p w14:paraId="4D524ECE" w14:textId="4496C8CB" w:rsidR="000059FF" w:rsidRPr="00371061" w:rsidRDefault="000059FF" w:rsidP="00735447"/>
        </w:tc>
        <w:tc>
          <w:tcPr>
            <w:tcW w:w="7655" w:type="dxa"/>
          </w:tcPr>
          <w:p w14:paraId="4AA3C158" w14:textId="47A87C7D" w:rsidR="00405DDD" w:rsidRPr="00371061" w:rsidRDefault="00F80CCC" w:rsidP="006B4E91">
            <w:pPr>
              <w:pStyle w:val="ListParagraph"/>
              <w:numPr>
                <w:ilvl w:val="0"/>
                <w:numId w:val="18"/>
              </w:numPr>
              <w:ind w:left="318" w:hanging="284"/>
            </w:pPr>
            <w:r w:rsidRPr="00371061">
              <w:t xml:space="preserve">The brief is comprehensive </w:t>
            </w:r>
            <w:r w:rsidR="00405DDD" w:rsidRPr="00371061">
              <w:t xml:space="preserve">and the </w:t>
            </w:r>
            <w:r w:rsidR="00E7256F" w:rsidRPr="00371061">
              <w:t>design team</w:t>
            </w:r>
            <w:r w:rsidR="00405DDD" w:rsidRPr="00371061">
              <w:t xml:space="preserve"> aim</w:t>
            </w:r>
            <w:r w:rsidR="00E7256F" w:rsidRPr="00371061">
              <w:t xml:space="preserve"> </w:t>
            </w:r>
            <w:r w:rsidRPr="00371061">
              <w:t>to create a high quality, durable</w:t>
            </w:r>
            <w:r w:rsidR="00405DDD" w:rsidRPr="00371061">
              <w:t xml:space="preserve"> design with a 40 year lifespan, with the objective to inspire users, create a complex that they love, encourage them to come back, promote physical wellbeing but also good mental wellbeing of users. </w:t>
            </w:r>
          </w:p>
          <w:p w14:paraId="555BEC32" w14:textId="6BFF0C99" w:rsidR="00405DDD" w:rsidRPr="00371061" w:rsidRDefault="00E7256F" w:rsidP="006B4E91">
            <w:pPr>
              <w:pStyle w:val="ListParagraph"/>
              <w:numPr>
                <w:ilvl w:val="0"/>
                <w:numId w:val="18"/>
              </w:numPr>
              <w:ind w:left="318" w:hanging="284"/>
            </w:pPr>
            <w:r w:rsidRPr="00371061">
              <w:t>The importance of the location next to the South Downs and a gateway into the city was stressed, creating a sense of civic arrival, linking to parkland and green space.</w:t>
            </w:r>
          </w:p>
          <w:p w14:paraId="69A62261" w14:textId="387089BD" w:rsidR="00F82BA3" w:rsidRPr="00371061" w:rsidRDefault="00840A6C" w:rsidP="00A16291">
            <w:pPr>
              <w:pStyle w:val="ListParagraph"/>
              <w:numPr>
                <w:ilvl w:val="0"/>
                <w:numId w:val="18"/>
              </w:numPr>
              <w:ind w:left="318" w:hanging="284"/>
            </w:pPr>
            <w:r w:rsidRPr="00371061">
              <w:lastRenderedPageBreak/>
              <w:t xml:space="preserve">Ongoing engagement with residents, sports groups, national governing bodies, Sport England and other relevant </w:t>
            </w:r>
            <w:r w:rsidR="00401474" w:rsidRPr="00371061">
              <w:t>consultees, e.g. South Downs National Park.</w:t>
            </w:r>
          </w:p>
        </w:tc>
        <w:tc>
          <w:tcPr>
            <w:tcW w:w="7435" w:type="dxa"/>
          </w:tcPr>
          <w:p w14:paraId="54F9390D" w14:textId="77777777" w:rsidR="005B5FDE" w:rsidRPr="00371061" w:rsidRDefault="005B5045" w:rsidP="00CA5FC6">
            <w:pPr>
              <w:pStyle w:val="ListParagraph"/>
              <w:numPr>
                <w:ilvl w:val="0"/>
                <w:numId w:val="18"/>
              </w:numPr>
              <w:ind w:left="317" w:hanging="283"/>
            </w:pPr>
            <w:r w:rsidRPr="00371061">
              <w:lastRenderedPageBreak/>
              <w:t>Progressing through design stages</w:t>
            </w:r>
            <w:r w:rsidR="005B5FDE" w:rsidRPr="00371061">
              <w:t>, RIBA Stage 3 completed April 2018 with</w:t>
            </w:r>
            <w:r w:rsidRPr="00371061">
              <w:t xml:space="preserve"> </w:t>
            </w:r>
            <w:r w:rsidR="00E7256F" w:rsidRPr="00371061">
              <w:t>RIBA Stage 4 due for completion end of August 2018.</w:t>
            </w:r>
            <w:r w:rsidR="00840A6C" w:rsidRPr="00371061">
              <w:t xml:space="preserve"> </w:t>
            </w:r>
          </w:p>
          <w:p w14:paraId="2581D282" w14:textId="780E8C93" w:rsidR="00BC7472" w:rsidRPr="00371061" w:rsidRDefault="00840A6C" w:rsidP="00CA5FC6">
            <w:pPr>
              <w:pStyle w:val="ListParagraph"/>
              <w:numPr>
                <w:ilvl w:val="0"/>
                <w:numId w:val="18"/>
              </w:numPr>
              <w:ind w:left="317" w:hanging="283"/>
            </w:pPr>
            <w:r w:rsidRPr="00371061">
              <w:t>Planning application validated June 2018.</w:t>
            </w:r>
          </w:p>
        </w:tc>
      </w:tr>
      <w:tr w:rsidR="00735447" w:rsidRPr="00152D6A" w14:paraId="1C9C62C4" w14:textId="77777777" w:rsidTr="00732D6F">
        <w:trPr>
          <w:trHeight w:val="563"/>
        </w:trPr>
        <w:tc>
          <w:tcPr>
            <w:tcW w:w="6345" w:type="dxa"/>
          </w:tcPr>
          <w:p w14:paraId="6414C85B" w14:textId="77777777" w:rsidR="006E6EAE" w:rsidRPr="00371061" w:rsidRDefault="00735447" w:rsidP="00735447">
            <w:r w:rsidRPr="00371061">
              <w:lastRenderedPageBreak/>
              <w:t xml:space="preserve">Thought </w:t>
            </w:r>
            <w:r w:rsidR="006E6EAE" w:rsidRPr="00371061">
              <w:t>has been</w:t>
            </w:r>
            <w:r w:rsidRPr="00371061">
              <w:t xml:space="preserve"> given to blending the centre with nature which is essential to making the building work. </w:t>
            </w:r>
          </w:p>
          <w:p w14:paraId="2C581E1F" w14:textId="2E17C68E" w:rsidR="008634F1" w:rsidRPr="00371061" w:rsidRDefault="006E6EAE" w:rsidP="00735447">
            <w:r w:rsidRPr="00371061">
              <w:t>C</w:t>
            </w:r>
            <w:r w:rsidR="008634F1" w:rsidRPr="00371061">
              <w:t>onsideration for how the landscape will work in dealing with water.</w:t>
            </w:r>
          </w:p>
          <w:p w14:paraId="41E2FA6B" w14:textId="4B88486C" w:rsidR="00735447" w:rsidRPr="00371061" w:rsidRDefault="00735447" w:rsidP="00735447">
            <w:r w:rsidRPr="00371061">
              <w:t>Noted that some HCC land adjacent to the centre looks scrubby.</w:t>
            </w:r>
          </w:p>
        </w:tc>
        <w:tc>
          <w:tcPr>
            <w:tcW w:w="7655" w:type="dxa"/>
          </w:tcPr>
          <w:p w14:paraId="1587F094" w14:textId="744FB8E7" w:rsidR="008634F1" w:rsidRPr="00371061" w:rsidRDefault="008634F1" w:rsidP="002928F7">
            <w:pPr>
              <w:pStyle w:val="ListParagraph"/>
              <w:numPr>
                <w:ilvl w:val="0"/>
                <w:numId w:val="18"/>
              </w:numPr>
              <w:ind w:left="318" w:hanging="284"/>
            </w:pPr>
            <w:r w:rsidRPr="00371061">
              <w:t>Design of landscape to be low m</w:t>
            </w:r>
            <w:r w:rsidRPr="00371061">
              <w:rPr>
                <w:rFonts w:cs="Arial"/>
              </w:rPr>
              <w:t xml:space="preserve">aintenance and naturally won’t need a lot of irrigation. </w:t>
            </w:r>
            <w:r w:rsidR="0032645E" w:rsidRPr="00371061">
              <w:rPr>
                <w:rFonts w:cs="Arial"/>
              </w:rPr>
              <w:t>There will be a maintenance schedule.</w:t>
            </w:r>
          </w:p>
          <w:p w14:paraId="7A98976F" w14:textId="22A0147A" w:rsidR="008634F1" w:rsidRPr="00371061" w:rsidRDefault="008634F1" w:rsidP="008634F1">
            <w:pPr>
              <w:pStyle w:val="ListParagraph"/>
              <w:numPr>
                <w:ilvl w:val="0"/>
                <w:numId w:val="18"/>
              </w:numPr>
              <w:ind w:left="317" w:hanging="283"/>
            </w:pPr>
            <w:r w:rsidRPr="00371061">
              <w:t xml:space="preserve">Landscape plans play a significant role in dealing with and managing water and </w:t>
            </w:r>
            <w:r w:rsidRPr="00371061">
              <w:rPr>
                <w:rFonts w:cs="Arial"/>
              </w:rPr>
              <w:t>ways of holding water could be considered.</w:t>
            </w:r>
            <w:r w:rsidR="00240B57" w:rsidRPr="00371061">
              <w:rPr>
                <w:rFonts w:cs="Arial"/>
              </w:rPr>
              <w:t xml:space="preserve"> </w:t>
            </w:r>
            <w:r w:rsidR="00240B57" w:rsidRPr="00371061">
              <w:t>Deal creatively with the water table and surface water run off.</w:t>
            </w:r>
            <w:r w:rsidR="00624A0C" w:rsidRPr="00371061">
              <w:t xml:space="preserve"> Sustainable drainage features </w:t>
            </w:r>
            <w:r w:rsidR="00162FA3" w:rsidRPr="00371061">
              <w:t xml:space="preserve">such as swales </w:t>
            </w:r>
            <w:r w:rsidR="00624A0C" w:rsidRPr="00371061">
              <w:t xml:space="preserve">included as part of the drainage strategy. </w:t>
            </w:r>
          </w:p>
          <w:p w14:paraId="3BADA653" w14:textId="74C14BED" w:rsidR="00F82BA3" w:rsidRPr="00371061" w:rsidRDefault="006E6EAE" w:rsidP="00A16291">
            <w:pPr>
              <w:pStyle w:val="ListParagraph"/>
              <w:numPr>
                <w:ilvl w:val="0"/>
                <w:numId w:val="18"/>
              </w:numPr>
              <w:ind w:left="318" w:hanging="284"/>
            </w:pPr>
            <w:r w:rsidRPr="00371061">
              <w:rPr>
                <w:rFonts w:cs="Arial"/>
              </w:rPr>
              <w:t>Consider</w:t>
            </w:r>
            <w:r w:rsidR="00735447" w:rsidRPr="00371061">
              <w:rPr>
                <w:rFonts w:cs="Arial"/>
              </w:rPr>
              <w:t xml:space="preserve"> </w:t>
            </w:r>
            <w:r w:rsidR="00ED0418" w:rsidRPr="00371061">
              <w:rPr>
                <w:rFonts w:cs="Arial"/>
              </w:rPr>
              <w:t>the approach to</w:t>
            </w:r>
            <w:r w:rsidR="00735447" w:rsidRPr="00371061">
              <w:rPr>
                <w:rFonts w:cs="Arial"/>
              </w:rPr>
              <w:t xml:space="preserve"> the maintenance </w:t>
            </w:r>
            <w:r w:rsidR="00ED0418" w:rsidRPr="00371061">
              <w:rPr>
                <w:rFonts w:cs="Arial"/>
              </w:rPr>
              <w:t>off</w:t>
            </w:r>
            <w:r w:rsidR="00735447" w:rsidRPr="00371061">
              <w:rPr>
                <w:rFonts w:cs="Arial"/>
              </w:rPr>
              <w:t xml:space="preserve"> HCC land.</w:t>
            </w:r>
          </w:p>
        </w:tc>
        <w:tc>
          <w:tcPr>
            <w:tcW w:w="7435" w:type="dxa"/>
          </w:tcPr>
          <w:p w14:paraId="7C9CBE98" w14:textId="77777777" w:rsidR="00C83F0D" w:rsidRPr="00371061" w:rsidRDefault="00C83F0D" w:rsidP="00023F64">
            <w:pPr>
              <w:pStyle w:val="ListParagraph"/>
              <w:ind w:left="317"/>
            </w:pPr>
          </w:p>
          <w:p w14:paraId="0297D565" w14:textId="45E7BE57" w:rsidR="002928F7" w:rsidRPr="00371061" w:rsidRDefault="002928F7" w:rsidP="002928F7">
            <w:pPr>
              <w:pStyle w:val="ListParagraph"/>
              <w:numPr>
                <w:ilvl w:val="0"/>
                <w:numId w:val="18"/>
              </w:numPr>
              <w:ind w:left="317" w:hanging="283"/>
            </w:pPr>
            <w:r w:rsidRPr="00371061">
              <w:t xml:space="preserve">Chilcomb Lane </w:t>
            </w:r>
            <w:r w:rsidR="005B5FDE" w:rsidRPr="00371061">
              <w:t>residents’</w:t>
            </w:r>
            <w:r w:rsidRPr="00371061">
              <w:t xml:space="preserve"> views on landscaping have been sought and two meetings have taken place</w:t>
            </w:r>
            <w:r w:rsidR="008634F1" w:rsidRPr="00371061">
              <w:t>.</w:t>
            </w:r>
            <w:r w:rsidR="00624A0C" w:rsidRPr="00371061">
              <w:t xml:space="preserve"> Considerations/ issues raised being considered in the landscape proposals. </w:t>
            </w:r>
            <w:r w:rsidR="008634F1" w:rsidRPr="00371061">
              <w:t xml:space="preserve"> </w:t>
            </w:r>
          </w:p>
          <w:p w14:paraId="785882F0" w14:textId="4469AD0E" w:rsidR="00624A0C" w:rsidRPr="00371061" w:rsidRDefault="00624A0C" w:rsidP="002928F7">
            <w:pPr>
              <w:pStyle w:val="ListParagraph"/>
              <w:numPr>
                <w:ilvl w:val="0"/>
                <w:numId w:val="18"/>
              </w:numPr>
              <w:ind w:left="317" w:hanging="283"/>
            </w:pPr>
            <w:r w:rsidRPr="00371061">
              <w:t xml:space="preserve">A licence is being sought so that WCC can manage the HCC highway land at the front of the Leisure Centre.  </w:t>
            </w:r>
          </w:p>
          <w:p w14:paraId="0FD2949F" w14:textId="61A01A49" w:rsidR="00735447" w:rsidRPr="00371061" w:rsidRDefault="00735447" w:rsidP="002928F7">
            <w:pPr>
              <w:pStyle w:val="ListParagraph"/>
              <w:ind w:left="317"/>
            </w:pPr>
          </w:p>
        </w:tc>
      </w:tr>
      <w:tr w:rsidR="00735447" w:rsidRPr="00152D6A" w14:paraId="683171FE" w14:textId="77777777" w:rsidTr="00732D6F">
        <w:trPr>
          <w:trHeight w:val="563"/>
        </w:trPr>
        <w:tc>
          <w:tcPr>
            <w:tcW w:w="6345" w:type="dxa"/>
          </w:tcPr>
          <w:p w14:paraId="245AD199" w14:textId="458E3BE6" w:rsidR="002928F7" w:rsidRPr="00371061" w:rsidRDefault="002928F7" w:rsidP="00735447">
            <w:pPr>
              <w:rPr>
                <w:rFonts w:cs="Arial"/>
              </w:rPr>
            </w:pPr>
            <w:r w:rsidRPr="00371061">
              <w:rPr>
                <w:rFonts w:cs="Arial"/>
              </w:rPr>
              <w:t>Potential to get trees in early to ensure maturity.</w:t>
            </w:r>
          </w:p>
          <w:p w14:paraId="13437178" w14:textId="453CBE1E" w:rsidR="00735447" w:rsidRPr="00371061" w:rsidRDefault="00735447" w:rsidP="00735447">
            <w:r w:rsidRPr="00371061">
              <w:t>Could more trees be placed amongst the playing fields</w:t>
            </w:r>
          </w:p>
          <w:p w14:paraId="079FB809" w14:textId="77777777" w:rsidR="00735447" w:rsidRPr="00371061" w:rsidRDefault="00735447" w:rsidP="00735447"/>
        </w:tc>
        <w:tc>
          <w:tcPr>
            <w:tcW w:w="7655" w:type="dxa"/>
          </w:tcPr>
          <w:p w14:paraId="29EF3430" w14:textId="2A639CA3" w:rsidR="002928F7" w:rsidRPr="00371061" w:rsidRDefault="002928F7" w:rsidP="00735447">
            <w:pPr>
              <w:pStyle w:val="ListParagraph"/>
              <w:numPr>
                <w:ilvl w:val="0"/>
                <w:numId w:val="18"/>
              </w:numPr>
              <w:ind w:left="318" w:hanging="284"/>
              <w:rPr>
                <w:rFonts w:cs="Arial"/>
              </w:rPr>
            </w:pPr>
            <w:r w:rsidRPr="00371061">
              <w:rPr>
                <w:rFonts w:cs="Arial"/>
              </w:rPr>
              <w:t>Consider when trees could be planted.</w:t>
            </w:r>
          </w:p>
          <w:p w14:paraId="010377A4" w14:textId="77777777" w:rsidR="00735447" w:rsidRPr="00371061" w:rsidRDefault="00735447" w:rsidP="00F202B3">
            <w:pPr>
              <w:pStyle w:val="ListParagraph"/>
              <w:numPr>
                <w:ilvl w:val="0"/>
                <w:numId w:val="18"/>
              </w:numPr>
              <w:ind w:left="318" w:hanging="284"/>
              <w:rPr>
                <w:rFonts w:cs="Arial"/>
              </w:rPr>
            </w:pPr>
            <w:r w:rsidRPr="00371061">
              <w:t>Further trees located between pitches are not possible would not meet with Football Association (FA) guidelines.</w:t>
            </w:r>
          </w:p>
          <w:p w14:paraId="1563E1E7" w14:textId="5E3B92A4" w:rsidR="00F82BA3" w:rsidRPr="00371061" w:rsidRDefault="00F82BA3" w:rsidP="00F82BA3">
            <w:pPr>
              <w:pStyle w:val="ListParagraph"/>
              <w:ind w:left="318"/>
              <w:rPr>
                <w:rFonts w:cs="Arial"/>
              </w:rPr>
            </w:pPr>
          </w:p>
        </w:tc>
        <w:tc>
          <w:tcPr>
            <w:tcW w:w="7435" w:type="dxa"/>
          </w:tcPr>
          <w:p w14:paraId="4A7CF048" w14:textId="1FC1A731" w:rsidR="002928F7" w:rsidRPr="00371061" w:rsidRDefault="00023F64" w:rsidP="00CA5FC6">
            <w:pPr>
              <w:pStyle w:val="ListParagraph"/>
              <w:numPr>
                <w:ilvl w:val="0"/>
                <w:numId w:val="18"/>
              </w:numPr>
              <w:ind w:left="317" w:hanging="283"/>
            </w:pPr>
            <w:r w:rsidRPr="00371061">
              <w:t xml:space="preserve">Points addressed in the landscape scheme/ proposals </w:t>
            </w:r>
          </w:p>
          <w:p w14:paraId="33DE09F9" w14:textId="6337C676" w:rsidR="00735447" w:rsidRPr="00371061" w:rsidRDefault="00735447" w:rsidP="00023F64">
            <w:pPr>
              <w:pStyle w:val="ListParagraph"/>
              <w:ind w:left="317"/>
            </w:pPr>
          </w:p>
        </w:tc>
      </w:tr>
      <w:tr w:rsidR="00BC7472" w:rsidRPr="00152D6A" w14:paraId="53C6B4A5" w14:textId="77777777" w:rsidTr="00732D6F">
        <w:trPr>
          <w:trHeight w:val="563"/>
        </w:trPr>
        <w:tc>
          <w:tcPr>
            <w:tcW w:w="6345" w:type="dxa"/>
          </w:tcPr>
          <w:p w14:paraId="1A8B677D" w14:textId="77777777" w:rsidR="00F62802" w:rsidRPr="00371061" w:rsidRDefault="00AB5A3B" w:rsidP="004065CC">
            <w:r w:rsidRPr="00371061">
              <w:t>Endorsed</w:t>
            </w:r>
            <w:r w:rsidR="00935924" w:rsidRPr="00371061">
              <w:t xml:space="preserve"> </w:t>
            </w:r>
            <w:r w:rsidR="005B5045" w:rsidRPr="00371061">
              <w:t xml:space="preserve">the </w:t>
            </w:r>
            <w:r w:rsidRPr="00371061">
              <w:t>design of the car parking area</w:t>
            </w:r>
            <w:r w:rsidR="00E065BF" w:rsidRPr="00371061">
              <w:t xml:space="preserve"> and approved</w:t>
            </w:r>
            <w:r w:rsidR="005B5045" w:rsidRPr="00371061">
              <w:t xml:space="preserve"> of the landscaping design.</w:t>
            </w:r>
            <w:r w:rsidR="00E065BF" w:rsidRPr="00371061">
              <w:t xml:space="preserve"> </w:t>
            </w:r>
          </w:p>
          <w:p w14:paraId="4204AFC3" w14:textId="77777777" w:rsidR="00F62802" w:rsidRPr="00371061" w:rsidRDefault="00463A96" w:rsidP="004065CC">
            <w:pPr>
              <w:rPr>
                <w:rFonts w:cs="Arial"/>
              </w:rPr>
            </w:pPr>
            <w:r w:rsidRPr="00371061">
              <w:t xml:space="preserve">Asked what material the </w:t>
            </w:r>
            <w:r w:rsidRPr="00371061">
              <w:rPr>
                <w:rFonts w:cs="Arial"/>
              </w:rPr>
              <w:t>balustrades will be.</w:t>
            </w:r>
            <w:r w:rsidR="000059FF" w:rsidRPr="00371061">
              <w:rPr>
                <w:rFonts w:cs="Arial"/>
              </w:rPr>
              <w:t xml:space="preserve"> </w:t>
            </w:r>
          </w:p>
          <w:p w14:paraId="642B26FB" w14:textId="48D7A66E" w:rsidR="00BC7472" w:rsidRPr="00371061" w:rsidRDefault="00B21305" w:rsidP="004065CC">
            <w:r w:rsidRPr="00371061">
              <w:rPr>
                <w:rFonts w:cs="Arial"/>
              </w:rPr>
              <w:t>Endorsed the permeable surface of the swales.</w:t>
            </w:r>
          </w:p>
        </w:tc>
        <w:tc>
          <w:tcPr>
            <w:tcW w:w="7655" w:type="dxa"/>
          </w:tcPr>
          <w:p w14:paraId="65536A4D" w14:textId="1B2BE845" w:rsidR="006B4E91" w:rsidRPr="00371061" w:rsidRDefault="00AB5A3B" w:rsidP="006B4E91">
            <w:pPr>
              <w:pStyle w:val="ListParagraph"/>
              <w:numPr>
                <w:ilvl w:val="0"/>
                <w:numId w:val="19"/>
              </w:numPr>
              <w:ind w:left="318" w:hanging="284"/>
            </w:pPr>
            <w:r w:rsidRPr="00371061">
              <w:t>L</w:t>
            </w:r>
            <w:r w:rsidRPr="00371061">
              <w:rPr>
                <w:rFonts w:cs="Arial"/>
              </w:rPr>
              <w:t xml:space="preserve">andscaping of car park considered to be essential to ensure gateway to the </w:t>
            </w:r>
            <w:r w:rsidR="007615B3" w:rsidRPr="00371061">
              <w:rPr>
                <w:rFonts w:cs="Arial"/>
              </w:rPr>
              <w:t xml:space="preserve">City is not </w:t>
            </w:r>
            <w:r w:rsidR="00162FA3" w:rsidRPr="00371061">
              <w:rPr>
                <w:rFonts w:cs="Arial"/>
              </w:rPr>
              <w:t xml:space="preserve">solely seen as </w:t>
            </w:r>
            <w:r w:rsidR="007615B3" w:rsidRPr="00371061">
              <w:rPr>
                <w:rFonts w:cs="Arial"/>
              </w:rPr>
              <w:t>a car park, so p</w:t>
            </w:r>
            <w:r w:rsidRPr="00371061">
              <w:rPr>
                <w:rFonts w:cs="Arial"/>
              </w:rPr>
              <w:t>arking are</w:t>
            </w:r>
            <w:r w:rsidR="006B4E91" w:rsidRPr="00371061">
              <w:rPr>
                <w:rFonts w:cs="Arial"/>
              </w:rPr>
              <w:t>a design is heavily landscaped.</w:t>
            </w:r>
          </w:p>
          <w:p w14:paraId="04490BF1" w14:textId="3F80C59E" w:rsidR="00463A96" w:rsidRPr="00371061" w:rsidRDefault="00463A96" w:rsidP="006B4E91">
            <w:pPr>
              <w:pStyle w:val="ListParagraph"/>
              <w:numPr>
                <w:ilvl w:val="0"/>
                <w:numId w:val="19"/>
              </w:numPr>
              <w:ind w:left="318" w:hanging="284"/>
            </w:pPr>
            <w:r w:rsidRPr="00371061">
              <w:t xml:space="preserve">Consider </w:t>
            </w:r>
            <w:r w:rsidRPr="00371061">
              <w:rPr>
                <w:rFonts w:cs="Arial"/>
              </w:rPr>
              <w:t>timber or synthetic balustrades.</w:t>
            </w:r>
          </w:p>
          <w:p w14:paraId="66835F05" w14:textId="20B299EA" w:rsidR="00BC7472" w:rsidRPr="00371061" w:rsidRDefault="00387B13" w:rsidP="00AB5A3B">
            <w:pPr>
              <w:pStyle w:val="ListParagraph"/>
              <w:numPr>
                <w:ilvl w:val="0"/>
                <w:numId w:val="19"/>
              </w:numPr>
              <w:ind w:left="318" w:hanging="284"/>
            </w:pPr>
            <w:r w:rsidRPr="00371061">
              <w:t xml:space="preserve">Need to move water away from the surface so parking spaces will be permeable surface and swales incorporated. </w:t>
            </w:r>
          </w:p>
        </w:tc>
        <w:tc>
          <w:tcPr>
            <w:tcW w:w="7435" w:type="dxa"/>
          </w:tcPr>
          <w:p w14:paraId="3039B88A" w14:textId="39C8CDA4" w:rsidR="000059FF" w:rsidRPr="00371061" w:rsidRDefault="000059FF" w:rsidP="005A34F3">
            <w:pPr>
              <w:pStyle w:val="ListParagraph"/>
              <w:numPr>
                <w:ilvl w:val="0"/>
                <w:numId w:val="19"/>
              </w:numPr>
              <w:ind w:left="317" w:hanging="283"/>
            </w:pPr>
            <w:r w:rsidRPr="00371061">
              <w:t>Have worked with Arup on swales – 3.5-5m width. Introduces ecological value, has visual impact and aids drainage, with bridges to move through the parking terrace area.</w:t>
            </w:r>
          </w:p>
          <w:p w14:paraId="080B1907" w14:textId="0EDAD7C9" w:rsidR="000059FF" w:rsidRPr="00371061" w:rsidRDefault="000059FF" w:rsidP="005A34F3">
            <w:pPr>
              <w:pStyle w:val="ListParagraph"/>
              <w:numPr>
                <w:ilvl w:val="0"/>
                <w:numId w:val="19"/>
              </w:numPr>
              <w:ind w:left="317" w:hanging="283"/>
            </w:pPr>
            <w:r w:rsidRPr="00371061">
              <w:t xml:space="preserve">The relationship of terrace to building is achieved as </w:t>
            </w:r>
            <w:r w:rsidR="00A74ECC" w:rsidRPr="00371061">
              <w:t>t</w:t>
            </w:r>
            <w:r w:rsidRPr="00371061">
              <w:t>he landscape gradually slopes up, with planting</w:t>
            </w:r>
            <w:r w:rsidR="00A74ECC" w:rsidRPr="00371061">
              <w:t xml:space="preserve"> flowing</w:t>
            </w:r>
            <w:r w:rsidRPr="00371061">
              <w:t xml:space="preserve"> close to the edge of the building.</w:t>
            </w:r>
          </w:p>
          <w:p w14:paraId="58E13BF9" w14:textId="489254A1" w:rsidR="00BC7472" w:rsidRPr="00371061" w:rsidRDefault="00BC7472" w:rsidP="002928F7"/>
        </w:tc>
      </w:tr>
      <w:tr w:rsidR="00BC7472" w14:paraId="7C411536" w14:textId="77777777" w:rsidTr="00732D6F">
        <w:trPr>
          <w:trHeight w:val="563"/>
        </w:trPr>
        <w:tc>
          <w:tcPr>
            <w:tcW w:w="6345" w:type="dxa"/>
          </w:tcPr>
          <w:p w14:paraId="5208FFA3" w14:textId="16DFECCE" w:rsidR="00BC7472" w:rsidRPr="00371061" w:rsidRDefault="005B5045" w:rsidP="004065CC">
            <w:r w:rsidRPr="00371061">
              <w:t>Approved of the external materials, and considered the approach</w:t>
            </w:r>
            <w:r w:rsidR="00840A6C" w:rsidRPr="00371061">
              <w:t xml:space="preserve"> to be</w:t>
            </w:r>
            <w:r w:rsidRPr="00371061">
              <w:t xml:space="preserve"> in the right direction (examples of </w:t>
            </w:r>
            <w:r w:rsidR="00840A6C" w:rsidRPr="00371061">
              <w:t xml:space="preserve">external </w:t>
            </w:r>
            <w:r w:rsidRPr="00371061">
              <w:t>materials were provided)</w:t>
            </w:r>
            <w:r w:rsidR="00A62F4C" w:rsidRPr="00371061">
              <w:t>.</w:t>
            </w:r>
          </w:p>
        </w:tc>
        <w:tc>
          <w:tcPr>
            <w:tcW w:w="7655" w:type="dxa"/>
          </w:tcPr>
          <w:p w14:paraId="5D363AF3" w14:textId="77777777" w:rsidR="00450E47" w:rsidRPr="00371061" w:rsidRDefault="005B5045" w:rsidP="00DB40C0">
            <w:pPr>
              <w:pStyle w:val="ListParagraph"/>
              <w:numPr>
                <w:ilvl w:val="0"/>
                <w:numId w:val="20"/>
              </w:numPr>
              <w:ind w:left="318" w:hanging="284"/>
            </w:pPr>
            <w:r w:rsidRPr="00371061">
              <w:t xml:space="preserve">Consideration given for colour and </w:t>
            </w:r>
            <w:r w:rsidR="00450E47" w:rsidRPr="00371061">
              <w:t>the</w:t>
            </w:r>
            <w:r w:rsidRPr="00371061">
              <w:t xml:space="preserve"> link to the local environment</w:t>
            </w:r>
            <w:r w:rsidR="00450E47" w:rsidRPr="00371061">
              <w:t>/South Downs,</w:t>
            </w:r>
            <w:r w:rsidRPr="00371061">
              <w:t xml:space="preserve"> </w:t>
            </w:r>
            <w:r w:rsidR="00450E47" w:rsidRPr="00371061">
              <w:t>‘</w:t>
            </w:r>
            <w:r w:rsidRPr="00371061">
              <w:t>Winchester</w:t>
            </w:r>
            <w:r w:rsidR="00450E47" w:rsidRPr="00371061">
              <w:t>-</w:t>
            </w:r>
            <w:r w:rsidRPr="00371061">
              <w:t>ness</w:t>
            </w:r>
            <w:r w:rsidR="00450E47" w:rsidRPr="00371061">
              <w:t>’</w:t>
            </w:r>
            <w:r w:rsidRPr="00371061">
              <w:t>, durability, self-cleaning features, costs</w:t>
            </w:r>
            <w:r w:rsidR="00450E47" w:rsidRPr="00371061">
              <w:t>.</w:t>
            </w:r>
          </w:p>
          <w:p w14:paraId="5F988EAE" w14:textId="69E2A7A5" w:rsidR="00BC7472" w:rsidRPr="00371061" w:rsidRDefault="000D0484" w:rsidP="00DB40C0">
            <w:pPr>
              <w:pStyle w:val="ListParagraph"/>
              <w:numPr>
                <w:ilvl w:val="0"/>
                <w:numId w:val="20"/>
              </w:numPr>
              <w:ind w:left="318" w:hanging="284"/>
            </w:pPr>
            <w:r w:rsidRPr="00371061">
              <w:t>Consideration for</w:t>
            </w:r>
            <w:r w:rsidR="00840A6C" w:rsidRPr="00371061">
              <w:t xml:space="preserve"> impact of lighting</w:t>
            </w:r>
            <w:r w:rsidR="00450E47" w:rsidRPr="00371061">
              <w:t>.</w:t>
            </w:r>
          </w:p>
          <w:p w14:paraId="3E43F418" w14:textId="00334790" w:rsidR="00BC7472" w:rsidRPr="00371061" w:rsidRDefault="00BC7472" w:rsidP="00A62F4C">
            <w:pPr>
              <w:pStyle w:val="ListParagraph"/>
              <w:ind w:left="318"/>
            </w:pPr>
          </w:p>
        </w:tc>
        <w:tc>
          <w:tcPr>
            <w:tcW w:w="7435" w:type="dxa"/>
          </w:tcPr>
          <w:p w14:paraId="16AD61D2" w14:textId="77777777" w:rsidR="00362079" w:rsidRPr="00371061" w:rsidRDefault="00AC326D" w:rsidP="00AC326D">
            <w:pPr>
              <w:pStyle w:val="ListParagraph"/>
              <w:numPr>
                <w:ilvl w:val="0"/>
                <w:numId w:val="18"/>
              </w:numPr>
              <w:ind w:left="317" w:hanging="283"/>
            </w:pPr>
            <w:r w:rsidRPr="00371061">
              <w:t>Progressing through design stages, RIBA Stage 3 completed April 2018 with RIBA Stage 4 due for completion end of August 2018.</w:t>
            </w:r>
          </w:p>
          <w:p w14:paraId="7B0A3A2F" w14:textId="3D2DD71B" w:rsidR="00AC326D" w:rsidRPr="00371061" w:rsidRDefault="00362079" w:rsidP="00AC326D">
            <w:pPr>
              <w:pStyle w:val="ListParagraph"/>
              <w:numPr>
                <w:ilvl w:val="0"/>
                <w:numId w:val="18"/>
              </w:numPr>
              <w:ind w:left="317" w:hanging="283"/>
            </w:pPr>
            <w:r w:rsidRPr="00371061">
              <w:t>Material boards have been presented to Cabinet (Leisure</w:t>
            </w:r>
            <w:r w:rsidR="00AC326D" w:rsidRPr="00371061">
              <w:t xml:space="preserve"> </w:t>
            </w:r>
            <w:r w:rsidRPr="00371061">
              <w:t>Centre) Committee members an</w:t>
            </w:r>
            <w:r w:rsidR="00830286" w:rsidRPr="00371061">
              <w:t>d observers and discussed.</w:t>
            </w:r>
          </w:p>
          <w:p w14:paraId="124BE38E" w14:textId="367EC5F6" w:rsidR="00B10447" w:rsidRPr="00371061" w:rsidRDefault="000D0484" w:rsidP="00B10447">
            <w:pPr>
              <w:pStyle w:val="ListParagraph"/>
              <w:numPr>
                <w:ilvl w:val="0"/>
                <w:numId w:val="18"/>
              </w:numPr>
              <w:ind w:left="317" w:hanging="283"/>
            </w:pPr>
            <w:r w:rsidRPr="00371061">
              <w:t>Consultation</w:t>
            </w:r>
            <w:r w:rsidR="00B10447" w:rsidRPr="00371061">
              <w:t xml:space="preserve"> with SDNP has taken place.</w:t>
            </w:r>
          </w:p>
          <w:p w14:paraId="650DCBDA" w14:textId="17D46695" w:rsidR="00450E47" w:rsidRPr="00371061" w:rsidRDefault="00B10447" w:rsidP="00B10447">
            <w:pPr>
              <w:pStyle w:val="ListParagraph"/>
              <w:numPr>
                <w:ilvl w:val="0"/>
                <w:numId w:val="18"/>
              </w:numPr>
              <w:ind w:left="317" w:hanging="283"/>
            </w:pPr>
            <w:r w:rsidRPr="00371061">
              <w:t>Obtrusive lighting technical assessments completed</w:t>
            </w:r>
            <w:r w:rsidR="000D0484" w:rsidRPr="00371061">
              <w:t>.</w:t>
            </w:r>
            <w:r w:rsidRPr="00371061">
              <w:t xml:space="preserve"> LVIA assessment</w:t>
            </w:r>
            <w:r w:rsidR="000D0484" w:rsidRPr="00371061">
              <w:t xml:space="preserve"> completed. Submitted with planning application.</w:t>
            </w:r>
          </w:p>
          <w:p w14:paraId="4FF81B6D" w14:textId="034E259D" w:rsidR="00BC7472" w:rsidRPr="00371061" w:rsidRDefault="00BC7472" w:rsidP="004065CC"/>
        </w:tc>
      </w:tr>
      <w:tr w:rsidR="00B83544" w14:paraId="362A37CF" w14:textId="77777777" w:rsidTr="00732D6F">
        <w:trPr>
          <w:trHeight w:val="598"/>
        </w:trPr>
        <w:tc>
          <w:tcPr>
            <w:tcW w:w="6345" w:type="dxa"/>
          </w:tcPr>
          <w:p w14:paraId="1CD737C0" w14:textId="77777777" w:rsidR="00953A81" w:rsidRPr="00371061" w:rsidRDefault="00213B62" w:rsidP="004065CC">
            <w:r w:rsidRPr="00371061">
              <w:t>Approved of the flexible design of the sports hall</w:t>
            </w:r>
            <w:r w:rsidR="004440BB" w:rsidRPr="00371061">
              <w:t>, in that it can be used for sports and community uses, and for events.</w:t>
            </w:r>
          </w:p>
          <w:p w14:paraId="30E2CE4E" w14:textId="3C0F1567" w:rsidR="00B83544" w:rsidRPr="00371061" w:rsidRDefault="00B83544" w:rsidP="004065CC"/>
        </w:tc>
        <w:tc>
          <w:tcPr>
            <w:tcW w:w="7655" w:type="dxa"/>
          </w:tcPr>
          <w:p w14:paraId="002376FD" w14:textId="30B9F035" w:rsidR="004440BB" w:rsidRPr="00371061" w:rsidRDefault="00CA7BD1" w:rsidP="00CA7BD1">
            <w:pPr>
              <w:pStyle w:val="ListParagraph"/>
              <w:numPr>
                <w:ilvl w:val="0"/>
                <w:numId w:val="20"/>
              </w:numPr>
              <w:ind w:left="318" w:hanging="284"/>
            </w:pPr>
            <w:r w:rsidRPr="00371061">
              <w:rPr>
                <w:rFonts w:cs="Arial"/>
              </w:rPr>
              <w:t xml:space="preserve">Seating can be brought in and acoustics mean the hall has other uses too, e.g. events. </w:t>
            </w:r>
            <w:r w:rsidR="0023640B" w:rsidRPr="00371061">
              <w:rPr>
                <w:rFonts w:cs="Arial"/>
              </w:rPr>
              <w:t>Sports Hall provides a v</w:t>
            </w:r>
            <w:r w:rsidRPr="00371061">
              <w:rPr>
                <w:rFonts w:cs="Arial"/>
              </w:rPr>
              <w:t xml:space="preserve">iew and access to Stadium. </w:t>
            </w:r>
            <w:r w:rsidR="0023640B" w:rsidRPr="00371061">
              <w:rPr>
                <w:rFonts w:cs="Arial"/>
              </w:rPr>
              <w:t>Blinds already incorporated in design to be</w:t>
            </w:r>
            <w:r w:rsidR="004440BB" w:rsidRPr="00371061">
              <w:rPr>
                <w:rFonts w:cs="Arial"/>
              </w:rPr>
              <w:t xml:space="preserve"> used </w:t>
            </w:r>
            <w:r w:rsidR="0023640B" w:rsidRPr="00371061">
              <w:rPr>
                <w:rFonts w:cs="Arial"/>
              </w:rPr>
              <w:t xml:space="preserve">as and </w:t>
            </w:r>
            <w:r w:rsidR="004440BB" w:rsidRPr="00371061">
              <w:rPr>
                <w:rFonts w:cs="Arial"/>
              </w:rPr>
              <w:t xml:space="preserve">when required. </w:t>
            </w:r>
          </w:p>
          <w:p w14:paraId="08114F52" w14:textId="77777777" w:rsidR="00B83544" w:rsidRPr="00371061" w:rsidRDefault="00B83544" w:rsidP="004065CC"/>
        </w:tc>
        <w:tc>
          <w:tcPr>
            <w:tcW w:w="7435" w:type="dxa"/>
          </w:tcPr>
          <w:p w14:paraId="1B1CAD1F" w14:textId="446AC1FC" w:rsidR="00B83544" w:rsidRPr="00371061" w:rsidRDefault="00B83544" w:rsidP="004065CC"/>
        </w:tc>
      </w:tr>
      <w:tr w:rsidR="00213B62" w14:paraId="301DB0BC" w14:textId="77777777" w:rsidTr="00732D6F">
        <w:trPr>
          <w:trHeight w:val="598"/>
        </w:trPr>
        <w:tc>
          <w:tcPr>
            <w:tcW w:w="6345" w:type="dxa"/>
          </w:tcPr>
          <w:p w14:paraId="592B970A" w14:textId="4162D873" w:rsidR="00213B62" w:rsidRPr="00371061" w:rsidRDefault="00213B62" w:rsidP="00A66A2E">
            <w:r w:rsidRPr="00371061">
              <w:t xml:space="preserve">Consider impact </w:t>
            </w:r>
            <w:r w:rsidR="002E3AAF" w:rsidRPr="00371061">
              <w:t>of noise of gym on areas below</w:t>
            </w:r>
            <w:r w:rsidR="0012369D" w:rsidRPr="00371061">
              <w:t xml:space="preserve">, </w:t>
            </w:r>
            <w:r w:rsidR="00A66A2E" w:rsidRPr="00371061">
              <w:t>e.g.</w:t>
            </w:r>
            <w:r w:rsidR="0012369D" w:rsidRPr="00371061">
              <w:t xml:space="preserve"> treatment rooms.</w:t>
            </w:r>
          </w:p>
        </w:tc>
        <w:tc>
          <w:tcPr>
            <w:tcW w:w="7655" w:type="dxa"/>
          </w:tcPr>
          <w:p w14:paraId="41A59143" w14:textId="178618A2" w:rsidR="00780799" w:rsidRPr="00371061" w:rsidRDefault="00780799" w:rsidP="0046691C">
            <w:pPr>
              <w:pStyle w:val="ListParagraph"/>
              <w:numPr>
                <w:ilvl w:val="0"/>
                <w:numId w:val="20"/>
              </w:numPr>
              <w:ind w:left="318" w:hanging="284"/>
            </w:pPr>
            <w:r w:rsidRPr="00371061">
              <w:t>Materials used (e.g. rubber flooring and plywood) and structure of the ceiling will be designed to absorb noise</w:t>
            </w:r>
            <w:r w:rsidR="003230EE" w:rsidRPr="00371061">
              <w:rPr>
                <w:rFonts w:cs="Arial"/>
              </w:rPr>
              <w:t>.</w:t>
            </w:r>
          </w:p>
          <w:p w14:paraId="784E4A7F" w14:textId="7E12CA4D" w:rsidR="00213B62" w:rsidRPr="00371061" w:rsidRDefault="00213B62" w:rsidP="0046691C">
            <w:pPr>
              <w:ind w:left="318" w:hanging="284"/>
            </w:pPr>
          </w:p>
        </w:tc>
        <w:tc>
          <w:tcPr>
            <w:tcW w:w="7435" w:type="dxa"/>
          </w:tcPr>
          <w:p w14:paraId="52D70170" w14:textId="77777777" w:rsidR="002C5EDD" w:rsidRPr="00371061" w:rsidRDefault="003230EE" w:rsidP="002C5EDD">
            <w:pPr>
              <w:pStyle w:val="ListParagraph"/>
              <w:numPr>
                <w:ilvl w:val="0"/>
                <w:numId w:val="20"/>
              </w:numPr>
              <w:ind w:left="317" w:hanging="283"/>
            </w:pPr>
            <w:r w:rsidRPr="00371061">
              <w:rPr>
                <w:rFonts w:cs="Arial"/>
              </w:rPr>
              <w:t>Acoustics have been considered in all areas. Acoustic panels will be incorpo</w:t>
            </w:r>
            <w:r w:rsidR="009276C5" w:rsidRPr="00371061">
              <w:rPr>
                <w:rFonts w:cs="Arial"/>
              </w:rPr>
              <w:t>ra</w:t>
            </w:r>
            <w:r w:rsidRPr="00371061">
              <w:rPr>
                <w:rFonts w:cs="Arial"/>
              </w:rPr>
              <w:t xml:space="preserve">ted in ceilings where needed, and acoustics absorbers in walls. Café has a lower ceiling with more absorbency, breaking spaces down. </w:t>
            </w:r>
          </w:p>
          <w:p w14:paraId="6E8CF19B" w14:textId="159225BB" w:rsidR="00213B62" w:rsidRPr="00371061" w:rsidRDefault="003230EE" w:rsidP="00DE5DFB">
            <w:pPr>
              <w:pStyle w:val="ListParagraph"/>
              <w:numPr>
                <w:ilvl w:val="0"/>
                <w:numId w:val="20"/>
              </w:numPr>
              <w:ind w:left="317" w:hanging="283"/>
            </w:pPr>
            <w:r w:rsidRPr="00371061">
              <w:rPr>
                <w:rFonts w:cs="Arial"/>
              </w:rPr>
              <w:t>Acoustic calculations completed</w:t>
            </w:r>
            <w:r w:rsidR="00DE5DFB" w:rsidRPr="00371061">
              <w:rPr>
                <w:rFonts w:cs="Arial"/>
              </w:rPr>
              <w:t>.</w:t>
            </w:r>
          </w:p>
        </w:tc>
      </w:tr>
      <w:tr w:rsidR="00BC7472" w14:paraId="7CAFEB8B" w14:textId="77777777" w:rsidTr="00732D6F">
        <w:trPr>
          <w:trHeight w:val="563"/>
        </w:trPr>
        <w:tc>
          <w:tcPr>
            <w:tcW w:w="6345" w:type="dxa"/>
          </w:tcPr>
          <w:p w14:paraId="204F8635" w14:textId="77777777" w:rsidR="00BC7472" w:rsidRPr="00371061" w:rsidRDefault="00696A45" w:rsidP="004065CC">
            <w:pPr>
              <w:rPr>
                <w:rFonts w:cs="Arial"/>
              </w:rPr>
            </w:pPr>
            <w:r w:rsidRPr="00371061">
              <w:rPr>
                <w:rFonts w:cs="Arial"/>
              </w:rPr>
              <w:t>Enable opportunities for parents to choose to be active, and not guilty about leaving their children.</w:t>
            </w:r>
          </w:p>
          <w:p w14:paraId="52AD5F1B" w14:textId="5567D083" w:rsidR="00A312B5" w:rsidRPr="00371061" w:rsidRDefault="00A312B5" w:rsidP="004065CC"/>
        </w:tc>
        <w:tc>
          <w:tcPr>
            <w:tcW w:w="7655" w:type="dxa"/>
          </w:tcPr>
          <w:p w14:paraId="60267B9A" w14:textId="41247E4F" w:rsidR="00BC7472" w:rsidRPr="00371061" w:rsidRDefault="00696A45" w:rsidP="0046691C">
            <w:pPr>
              <w:pStyle w:val="ListParagraph"/>
              <w:numPr>
                <w:ilvl w:val="0"/>
                <w:numId w:val="20"/>
              </w:numPr>
              <w:ind w:left="318" w:hanging="284"/>
            </w:pPr>
            <w:r w:rsidRPr="00371061">
              <w:rPr>
                <w:rFonts w:cs="Arial"/>
              </w:rPr>
              <w:t xml:space="preserve">Active approach to </w:t>
            </w:r>
            <w:r w:rsidR="00C25E99" w:rsidRPr="00371061">
              <w:rPr>
                <w:rFonts w:cs="Arial"/>
              </w:rPr>
              <w:t>encourage</w:t>
            </w:r>
            <w:r w:rsidRPr="00371061">
              <w:rPr>
                <w:rFonts w:cs="Arial"/>
              </w:rPr>
              <w:t xml:space="preserve"> people to be active together</w:t>
            </w:r>
            <w:r w:rsidR="002E66AA" w:rsidRPr="00371061">
              <w:rPr>
                <w:rFonts w:cs="Arial"/>
              </w:rPr>
              <w:t>.</w:t>
            </w:r>
          </w:p>
        </w:tc>
        <w:tc>
          <w:tcPr>
            <w:tcW w:w="7435" w:type="dxa"/>
          </w:tcPr>
          <w:p w14:paraId="6104F60F" w14:textId="77777777" w:rsidR="002E66AA" w:rsidRPr="00371061" w:rsidRDefault="002E66AA" w:rsidP="004001BF">
            <w:pPr>
              <w:pStyle w:val="ListParagraph"/>
              <w:numPr>
                <w:ilvl w:val="0"/>
                <w:numId w:val="20"/>
              </w:numPr>
              <w:ind w:left="317" w:hanging="283"/>
              <w:rPr>
                <w:rFonts w:cs="Arial"/>
              </w:rPr>
            </w:pPr>
            <w:r w:rsidRPr="00371061">
              <w:rPr>
                <w:rFonts w:cs="Arial"/>
              </w:rPr>
              <w:t>Operator will have ideas and input.</w:t>
            </w:r>
          </w:p>
          <w:p w14:paraId="22983D85" w14:textId="77777777" w:rsidR="000A14EB" w:rsidRPr="00371061" w:rsidRDefault="000A14EB" w:rsidP="004001BF">
            <w:pPr>
              <w:pStyle w:val="ListParagraph"/>
              <w:numPr>
                <w:ilvl w:val="0"/>
                <w:numId w:val="20"/>
              </w:numPr>
              <w:ind w:left="317" w:hanging="283"/>
              <w:rPr>
                <w:rFonts w:cs="Arial"/>
              </w:rPr>
            </w:pPr>
            <w:r w:rsidRPr="00371061">
              <w:rPr>
                <w:rFonts w:cs="Arial"/>
              </w:rPr>
              <w:t>Viewing areas incorporated into the design.</w:t>
            </w:r>
          </w:p>
          <w:p w14:paraId="75CD2785" w14:textId="38E93025" w:rsidR="000A14EB" w:rsidRPr="00371061" w:rsidRDefault="000A14EB" w:rsidP="004001BF">
            <w:pPr>
              <w:pStyle w:val="ListParagraph"/>
              <w:numPr>
                <w:ilvl w:val="0"/>
                <w:numId w:val="20"/>
              </w:numPr>
              <w:ind w:left="317" w:hanging="283"/>
              <w:rPr>
                <w:rFonts w:cs="Arial"/>
              </w:rPr>
            </w:pPr>
            <w:r w:rsidRPr="00371061">
              <w:rPr>
                <w:rFonts w:cs="Arial"/>
              </w:rPr>
              <w:t xml:space="preserve">Operator will be required to work with the Council to encourage active lifestyles </w:t>
            </w:r>
          </w:p>
          <w:p w14:paraId="3F60B942" w14:textId="2897C247" w:rsidR="00BC7472" w:rsidRPr="00371061" w:rsidRDefault="00BC7472" w:rsidP="004065CC"/>
        </w:tc>
      </w:tr>
      <w:tr w:rsidR="00E1605C" w14:paraId="6C9DDEEF" w14:textId="77777777" w:rsidTr="00732D6F">
        <w:trPr>
          <w:trHeight w:val="563"/>
        </w:trPr>
        <w:tc>
          <w:tcPr>
            <w:tcW w:w="6345" w:type="dxa"/>
          </w:tcPr>
          <w:p w14:paraId="21D803BE" w14:textId="5A7200B7" w:rsidR="00E1605C" w:rsidRPr="00371061" w:rsidRDefault="00E1605C" w:rsidP="004065CC">
            <w:pPr>
              <w:rPr>
                <w:rFonts w:cs="Arial"/>
              </w:rPr>
            </w:pPr>
            <w:r w:rsidRPr="00371061">
              <w:rPr>
                <w:rFonts w:cs="Arial"/>
              </w:rPr>
              <w:t>Recommend</w:t>
            </w:r>
            <w:r w:rsidR="005C0C08" w:rsidRPr="00371061">
              <w:rPr>
                <w:rFonts w:cs="Arial"/>
              </w:rPr>
              <w:t xml:space="preserve"> we make decisions on</w:t>
            </w:r>
            <w:r w:rsidRPr="00371061">
              <w:rPr>
                <w:rFonts w:cs="Arial"/>
              </w:rPr>
              <w:t xml:space="preserve"> furniture</w:t>
            </w:r>
            <w:r w:rsidR="001F6BFA" w:rsidRPr="00371061">
              <w:rPr>
                <w:rFonts w:cs="Arial"/>
              </w:rPr>
              <w:t xml:space="preserve"> </w:t>
            </w:r>
          </w:p>
          <w:p w14:paraId="40E5DEF5" w14:textId="77777777" w:rsidR="00E1605C" w:rsidRPr="00371061" w:rsidRDefault="00E1605C" w:rsidP="004065CC">
            <w:pPr>
              <w:rPr>
                <w:rFonts w:cs="Arial"/>
              </w:rPr>
            </w:pPr>
          </w:p>
        </w:tc>
        <w:tc>
          <w:tcPr>
            <w:tcW w:w="7655" w:type="dxa"/>
          </w:tcPr>
          <w:p w14:paraId="76FD17E8" w14:textId="11858CAA" w:rsidR="00E1605C" w:rsidRPr="00371061" w:rsidRDefault="001F6BFA" w:rsidP="001F6BFA">
            <w:pPr>
              <w:pStyle w:val="ListParagraph"/>
              <w:numPr>
                <w:ilvl w:val="0"/>
                <w:numId w:val="20"/>
              </w:numPr>
              <w:ind w:left="318" w:hanging="284"/>
              <w:rPr>
                <w:rFonts w:cs="Arial"/>
              </w:rPr>
            </w:pPr>
            <w:r w:rsidRPr="00371061">
              <w:rPr>
                <w:rFonts w:cs="Arial"/>
              </w:rPr>
              <w:t xml:space="preserve">Whilst free fittings such as tables and chairs are not included in the design brief, the importance of </w:t>
            </w:r>
            <w:r w:rsidR="005C0C08" w:rsidRPr="00371061">
              <w:rPr>
                <w:rFonts w:cs="Arial"/>
              </w:rPr>
              <w:t>these</w:t>
            </w:r>
            <w:r w:rsidRPr="00371061">
              <w:rPr>
                <w:rFonts w:cs="Arial"/>
              </w:rPr>
              <w:t xml:space="preserve"> is recognised</w:t>
            </w:r>
            <w:r w:rsidR="005C0C08" w:rsidRPr="00371061">
              <w:rPr>
                <w:rFonts w:cs="Arial"/>
              </w:rPr>
              <w:t>.</w:t>
            </w:r>
          </w:p>
          <w:p w14:paraId="4DA737E4" w14:textId="0B23CE4F" w:rsidR="001F6BFA" w:rsidRPr="00371061" w:rsidRDefault="001F6BFA" w:rsidP="001F6BFA">
            <w:pPr>
              <w:pStyle w:val="ListParagraph"/>
              <w:ind w:left="318"/>
              <w:rPr>
                <w:rFonts w:cs="Arial"/>
              </w:rPr>
            </w:pPr>
          </w:p>
        </w:tc>
        <w:tc>
          <w:tcPr>
            <w:tcW w:w="7435" w:type="dxa"/>
          </w:tcPr>
          <w:p w14:paraId="668B0DF3" w14:textId="77777777" w:rsidR="001F6BFA" w:rsidRPr="00371061" w:rsidRDefault="001F6BFA" w:rsidP="004001BF">
            <w:pPr>
              <w:pStyle w:val="ListParagraph"/>
              <w:numPr>
                <w:ilvl w:val="0"/>
                <w:numId w:val="20"/>
              </w:numPr>
              <w:ind w:left="317" w:hanging="283"/>
              <w:rPr>
                <w:rFonts w:cs="Arial"/>
              </w:rPr>
            </w:pPr>
            <w:r w:rsidRPr="00371061">
              <w:rPr>
                <w:rFonts w:cs="Arial"/>
              </w:rPr>
              <w:t>Discussions ongoing.</w:t>
            </w:r>
          </w:p>
          <w:p w14:paraId="23180C55" w14:textId="5F52F2B8" w:rsidR="00E1605C" w:rsidRPr="00371061" w:rsidRDefault="001F6BFA" w:rsidP="004001BF">
            <w:pPr>
              <w:pStyle w:val="ListParagraph"/>
              <w:numPr>
                <w:ilvl w:val="0"/>
                <w:numId w:val="20"/>
              </w:numPr>
              <w:ind w:left="317" w:hanging="283"/>
              <w:rPr>
                <w:rFonts w:cs="Arial"/>
              </w:rPr>
            </w:pPr>
            <w:r w:rsidRPr="00371061">
              <w:rPr>
                <w:rFonts w:cs="Arial"/>
              </w:rPr>
              <w:t>Visits to Cafes have taken place (</w:t>
            </w:r>
            <w:r w:rsidR="005C0C08" w:rsidRPr="00371061">
              <w:rPr>
                <w:rFonts w:cs="Arial"/>
              </w:rPr>
              <w:t xml:space="preserve">location in and around </w:t>
            </w:r>
            <w:r w:rsidRPr="00371061">
              <w:rPr>
                <w:rFonts w:cs="Arial"/>
              </w:rPr>
              <w:t>Queen Elizabeth Olympic Park</w:t>
            </w:r>
            <w:r w:rsidR="005C0C08" w:rsidRPr="00371061">
              <w:rPr>
                <w:rFonts w:cs="Arial"/>
              </w:rPr>
              <w:t>).</w:t>
            </w:r>
          </w:p>
        </w:tc>
      </w:tr>
      <w:tr w:rsidR="00DB40C0" w14:paraId="257D796E" w14:textId="77777777" w:rsidTr="00732D6F">
        <w:trPr>
          <w:trHeight w:val="563"/>
        </w:trPr>
        <w:tc>
          <w:tcPr>
            <w:tcW w:w="6345" w:type="dxa"/>
          </w:tcPr>
          <w:p w14:paraId="57ADA47A" w14:textId="77777777" w:rsidR="00B21305" w:rsidRPr="00371061" w:rsidRDefault="00A312B5" w:rsidP="00B21305">
            <w:pPr>
              <w:rPr>
                <w:rFonts w:cs="Arial"/>
              </w:rPr>
            </w:pPr>
            <w:r w:rsidRPr="00371061">
              <w:rPr>
                <w:rFonts w:cs="Arial"/>
              </w:rPr>
              <w:t>Consider artwork from local, artistic input would be interesting</w:t>
            </w:r>
            <w:r w:rsidR="00B21305" w:rsidRPr="00371061">
              <w:rPr>
                <w:rFonts w:cs="Arial"/>
              </w:rPr>
              <w:t xml:space="preserve">. </w:t>
            </w:r>
          </w:p>
          <w:p w14:paraId="592523D1" w14:textId="4513A86E" w:rsidR="00B21305" w:rsidRPr="00371061" w:rsidRDefault="00B21305" w:rsidP="00B21305">
            <w:pPr>
              <w:rPr>
                <w:rFonts w:cs="Arial"/>
              </w:rPr>
            </w:pPr>
            <w:r w:rsidRPr="00371061">
              <w:rPr>
                <w:rFonts w:cs="Arial"/>
              </w:rPr>
              <w:t>Opportunity to subtly integrate furniture, which will be part of the design</w:t>
            </w:r>
            <w:r w:rsidR="00DA21D2" w:rsidRPr="00371061">
              <w:rPr>
                <w:rFonts w:cs="Arial"/>
              </w:rPr>
              <w:t xml:space="preserve"> and </w:t>
            </w:r>
            <w:r w:rsidRPr="00371061">
              <w:rPr>
                <w:rFonts w:cs="Arial"/>
              </w:rPr>
              <w:t xml:space="preserve">naturally add seating into the landscape, e.g. could enable carved seating into the landscape. </w:t>
            </w:r>
          </w:p>
          <w:p w14:paraId="3FF7612B" w14:textId="5817B389" w:rsidR="00DB40C0" w:rsidRPr="00371061" w:rsidRDefault="00DB40C0" w:rsidP="004065CC">
            <w:pPr>
              <w:rPr>
                <w:rFonts w:cs="Arial"/>
              </w:rPr>
            </w:pPr>
          </w:p>
        </w:tc>
        <w:tc>
          <w:tcPr>
            <w:tcW w:w="7655" w:type="dxa"/>
          </w:tcPr>
          <w:p w14:paraId="1057846B" w14:textId="7E7BF749" w:rsidR="00DB40C0" w:rsidRPr="00371061" w:rsidRDefault="00B21305" w:rsidP="0046691C">
            <w:pPr>
              <w:pStyle w:val="ListParagraph"/>
              <w:numPr>
                <w:ilvl w:val="0"/>
                <w:numId w:val="20"/>
              </w:numPr>
              <w:ind w:left="318" w:hanging="284"/>
              <w:rPr>
                <w:rFonts w:cs="Arial"/>
              </w:rPr>
            </w:pPr>
            <w:r w:rsidRPr="00371061">
              <w:rPr>
                <w:rFonts w:cs="Arial"/>
              </w:rPr>
              <w:t xml:space="preserve">Consider separate work stream to </w:t>
            </w:r>
            <w:r w:rsidR="006336B3" w:rsidRPr="00371061">
              <w:rPr>
                <w:rFonts w:cs="Arial"/>
              </w:rPr>
              <w:t>explore</w:t>
            </w:r>
            <w:r w:rsidRPr="00371061">
              <w:t xml:space="preserve"> the approach.</w:t>
            </w:r>
          </w:p>
        </w:tc>
        <w:tc>
          <w:tcPr>
            <w:tcW w:w="7435" w:type="dxa"/>
          </w:tcPr>
          <w:p w14:paraId="087FAF87" w14:textId="5FA207BE" w:rsidR="00DB40C0" w:rsidRPr="00371061" w:rsidRDefault="00DB40C0" w:rsidP="002E66AA"/>
        </w:tc>
      </w:tr>
      <w:tr w:rsidR="00BC7472" w:rsidRPr="00152D6A" w14:paraId="73518F83" w14:textId="77777777" w:rsidTr="00732D6F">
        <w:trPr>
          <w:trHeight w:val="563"/>
        </w:trPr>
        <w:tc>
          <w:tcPr>
            <w:tcW w:w="6345" w:type="dxa"/>
          </w:tcPr>
          <w:p w14:paraId="51B62F89" w14:textId="090BAF55" w:rsidR="00BC7472" w:rsidRPr="00371061" w:rsidRDefault="00901700" w:rsidP="004065CC">
            <w:r w:rsidRPr="00371061">
              <w:t>Consideration should be given to the</w:t>
            </w:r>
            <w:r w:rsidR="00B2095E" w:rsidRPr="00371061">
              <w:t xml:space="preserve"> possible franchise of the café and the </w:t>
            </w:r>
            <w:r w:rsidRPr="00371061">
              <w:t>quality of the café offer</w:t>
            </w:r>
            <w:r w:rsidR="00AC29E8" w:rsidRPr="00371061">
              <w:t>.</w:t>
            </w:r>
          </w:p>
        </w:tc>
        <w:tc>
          <w:tcPr>
            <w:tcW w:w="7655" w:type="dxa"/>
          </w:tcPr>
          <w:p w14:paraId="770DCCE9" w14:textId="77777777" w:rsidR="00BC069D" w:rsidRPr="00371061" w:rsidRDefault="00AC29E8" w:rsidP="0046691C">
            <w:pPr>
              <w:pStyle w:val="ListParagraph"/>
              <w:numPr>
                <w:ilvl w:val="0"/>
                <w:numId w:val="20"/>
              </w:numPr>
              <w:ind w:left="318" w:hanging="284"/>
              <w:rPr>
                <w:rFonts w:cs="Arial"/>
              </w:rPr>
            </w:pPr>
            <w:r w:rsidRPr="00371061">
              <w:rPr>
                <w:rFonts w:cs="Arial"/>
              </w:rPr>
              <w:t xml:space="preserve">Consider separate work stream to </w:t>
            </w:r>
            <w:r w:rsidR="006336B3" w:rsidRPr="00371061">
              <w:rPr>
                <w:rFonts w:cs="Arial"/>
              </w:rPr>
              <w:t>explore</w:t>
            </w:r>
            <w:r w:rsidRPr="00371061">
              <w:rPr>
                <w:rFonts w:cs="Arial"/>
              </w:rPr>
              <w:t xml:space="preserve"> the approach.</w:t>
            </w:r>
            <w:r w:rsidR="00BC069D" w:rsidRPr="00371061">
              <w:rPr>
                <w:rFonts w:cs="Arial"/>
              </w:rPr>
              <w:t xml:space="preserve"> Operator will have ideas and input.</w:t>
            </w:r>
          </w:p>
          <w:p w14:paraId="554A71C3" w14:textId="1FF41C04" w:rsidR="00BC7472" w:rsidRPr="00371061" w:rsidRDefault="00BC7472" w:rsidP="0046691C">
            <w:pPr>
              <w:ind w:left="318" w:hanging="284"/>
            </w:pPr>
          </w:p>
        </w:tc>
        <w:tc>
          <w:tcPr>
            <w:tcW w:w="7435" w:type="dxa"/>
          </w:tcPr>
          <w:p w14:paraId="23FB1B43" w14:textId="4D3F43FE" w:rsidR="00BC7472" w:rsidRPr="00371061" w:rsidRDefault="00BC7472" w:rsidP="004065CC"/>
        </w:tc>
      </w:tr>
    </w:tbl>
    <w:p w14:paraId="385F95C2" w14:textId="403AB3B9" w:rsidR="00287FBF" w:rsidRDefault="00287FBF" w:rsidP="00287FBF">
      <w:pPr>
        <w:rPr>
          <w:b/>
          <w:sz w:val="24"/>
          <w:szCs w:val="24"/>
        </w:rPr>
      </w:pPr>
      <w:r>
        <w:rPr>
          <w:b/>
          <w:sz w:val="24"/>
          <w:szCs w:val="24"/>
        </w:rPr>
        <w:lastRenderedPageBreak/>
        <w:t>Inclusivity and Access Design Advisory Panel</w:t>
      </w:r>
    </w:p>
    <w:tbl>
      <w:tblPr>
        <w:tblStyle w:val="TableGrid"/>
        <w:tblW w:w="21371" w:type="dxa"/>
        <w:tblLook w:val="04A0" w:firstRow="1" w:lastRow="0" w:firstColumn="1" w:lastColumn="0" w:noHBand="0" w:noVBand="1"/>
      </w:tblPr>
      <w:tblGrid>
        <w:gridCol w:w="6345"/>
        <w:gridCol w:w="7655"/>
        <w:gridCol w:w="7371"/>
      </w:tblGrid>
      <w:tr w:rsidR="00287FBF" w14:paraId="5670F0F4" w14:textId="77777777" w:rsidTr="009F53F6">
        <w:trPr>
          <w:trHeight w:val="769"/>
        </w:trPr>
        <w:tc>
          <w:tcPr>
            <w:tcW w:w="6345" w:type="dxa"/>
            <w:shd w:val="clear" w:color="auto" w:fill="D9D9D9" w:themeFill="background1" w:themeFillShade="D9"/>
          </w:tcPr>
          <w:p w14:paraId="2FC500FB" w14:textId="0B3DD971" w:rsidR="00287FBF" w:rsidRDefault="00BC7061" w:rsidP="00BC7061">
            <w:pPr>
              <w:rPr>
                <w:b/>
                <w:sz w:val="24"/>
                <w:szCs w:val="24"/>
              </w:rPr>
            </w:pPr>
            <w:r>
              <w:rPr>
                <w:b/>
                <w:sz w:val="24"/>
                <w:szCs w:val="24"/>
              </w:rPr>
              <w:t xml:space="preserve">Issue Raised </w:t>
            </w:r>
          </w:p>
        </w:tc>
        <w:tc>
          <w:tcPr>
            <w:tcW w:w="7655" w:type="dxa"/>
            <w:shd w:val="clear" w:color="auto" w:fill="D9D9D9" w:themeFill="background1" w:themeFillShade="D9"/>
          </w:tcPr>
          <w:p w14:paraId="33C36A70" w14:textId="77777777" w:rsidR="00287FBF" w:rsidRDefault="00287FBF" w:rsidP="004065CC">
            <w:pPr>
              <w:rPr>
                <w:b/>
                <w:sz w:val="24"/>
                <w:szCs w:val="24"/>
              </w:rPr>
            </w:pPr>
            <w:r>
              <w:rPr>
                <w:b/>
                <w:sz w:val="24"/>
                <w:szCs w:val="24"/>
              </w:rPr>
              <w:t>Considerations</w:t>
            </w:r>
          </w:p>
        </w:tc>
        <w:tc>
          <w:tcPr>
            <w:tcW w:w="7371" w:type="dxa"/>
            <w:shd w:val="clear" w:color="auto" w:fill="D9D9D9" w:themeFill="background1" w:themeFillShade="D9"/>
          </w:tcPr>
          <w:p w14:paraId="6AD70893" w14:textId="08F29726" w:rsidR="00287FBF" w:rsidRDefault="007C1A5E" w:rsidP="004065CC">
            <w:pPr>
              <w:rPr>
                <w:b/>
                <w:sz w:val="24"/>
                <w:szCs w:val="24"/>
              </w:rPr>
            </w:pPr>
            <w:r w:rsidRPr="007C1A5E">
              <w:rPr>
                <w:b/>
                <w:sz w:val="24"/>
                <w:szCs w:val="24"/>
              </w:rPr>
              <w:t>Action</w:t>
            </w:r>
          </w:p>
        </w:tc>
      </w:tr>
      <w:tr w:rsidR="00996F69" w:rsidRPr="00152D6A" w14:paraId="58BE791C" w14:textId="77777777" w:rsidTr="009F53F6">
        <w:trPr>
          <w:trHeight w:val="1166"/>
        </w:trPr>
        <w:tc>
          <w:tcPr>
            <w:tcW w:w="6345" w:type="dxa"/>
          </w:tcPr>
          <w:p w14:paraId="42F8BEA2" w14:textId="57EEA0EC" w:rsidR="00996F69" w:rsidRPr="00371061" w:rsidRDefault="00996F69" w:rsidP="004065CC">
            <w:r w:rsidRPr="00371061">
              <w:t xml:space="preserve">Overall engagement , vision and objectives </w:t>
            </w:r>
          </w:p>
        </w:tc>
        <w:tc>
          <w:tcPr>
            <w:tcW w:w="7655" w:type="dxa"/>
          </w:tcPr>
          <w:p w14:paraId="5BB623C4" w14:textId="39A7CE8D" w:rsidR="00996F69" w:rsidRPr="00371061" w:rsidRDefault="00996F69" w:rsidP="00371061">
            <w:pPr>
              <w:pStyle w:val="ListParagraph"/>
              <w:numPr>
                <w:ilvl w:val="0"/>
                <w:numId w:val="12"/>
              </w:numPr>
              <w:ind w:left="318" w:hanging="284"/>
            </w:pPr>
            <w:r w:rsidRPr="00371061">
              <w:t xml:space="preserve">Accessible to all </w:t>
            </w:r>
          </w:p>
        </w:tc>
        <w:tc>
          <w:tcPr>
            <w:tcW w:w="7371" w:type="dxa"/>
          </w:tcPr>
          <w:p w14:paraId="75870B03" w14:textId="654D3464" w:rsidR="00996F69" w:rsidRPr="00371061" w:rsidRDefault="00996F69" w:rsidP="00996F69">
            <w:r w:rsidRPr="00371061">
              <w:t>The design is being developed with the goal of</w:t>
            </w:r>
            <w:r w:rsidRPr="00371061">
              <w:rPr>
                <w:rFonts w:cs="Century Gothic"/>
                <w:color w:val="000000"/>
              </w:rPr>
              <w:t xml:space="preserve"> providing a highly accessible facility with barrier-free access to all who use the building regardless of age, culture, ability or disability. This process has been aided with input from a specialist Inclusivity Consultant and reference to current good practice guidance.</w:t>
            </w:r>
            <w:r w:rsidRPr="00371061">
              <w:t xml:space="preserve"> </w:t>
            </w:r>
          </w:p>
        </w:tc>
      </w:tr>
      <w:tr w:rsidR="00287FBF" w:rsidRPr="00152D6A" w14:paraId="666ABE15" w14:textId="77777777" w:rsidTr="00AF4603">
        <w:trPr>
          <w:trHeight w:val="866"/>
        </w:trPr>
        <w:tc>
          <w:tcPr>
            <w:tcW w:w="6345" w:type="dxa"/>
          </w:tcPr>
          <w:p w14:paraId="45D89CBA" w14:textId="12F11A89" w:rsidR="00287FBF" w:rsidRPr="00371061" w:rsidRDefault="00287FBF" w:rsidP="00BE6721">
            <w:r w:rsidRPr="00371061">
              <w:t>Car Parking</w:t>
            </w:r>
            <w:r w:rsidR="00BE6721" w:rsidRPr="00371061">
              <w:t xml:space="preserve"> - </w:t>
            </w:r>
            <w:r w:rsidR="009F1DC9" w:rsidRPr="00371061">
              <w:t>Accessible bays, longer</w:t>
            </w:r>
            <w:r w:rsidR="00C516C4" w:rsidRPr="00371061">
              <w:t xml:space="preserve"> bays </w:t>
            </w:r>
            <w:r w:rsidR="009F1DC9" w:rsidRPr="00371061">
              <w:t>to allow for the drop down of accessible ramps</w:t>
            </w:r>
            <w:r w:rsidR="00C516C4" w:rsidRPr="00371061">
              <w:t xml:space="preserve"> from cars</w:t>
            </w:r>
          </w:p>
        </w:tc>
        <w:tc>
          <w:tcPr>
            <w:tcW w:w="7655" w:type="dxa"/>
          </w:tcPr>
          <w:p w14:paraId="44E9CE5F" w14:textId="77777777" w:rsidR="00287FBF" w:rsidRPr="00371061" w:rsidRDefault="009F1DC9" w:rsidP="00371061">
            <w:pPr>
              <w:pStyle w:val="ListParagraph"/>
              <w:numPr>
                <w:ilvl w:val="0"/>
                <w:numId w:val="12"/>
              </w:numPr>
              <w:ind w:left="318" w:hanging="284"/>
            </w:pPr>
            <w:r w:rsidRPr="00371061">
              <w:t xml:space="preserve">Accessible bays discussed, noting 6% of car parking spaces </w:t>
            </w:r>
          </w:p>
          <w:p w14:paraId="671F976A" w14:textId="77777777" w:rsidR="00287FBF" w:rsidRPr="00371061" w:rsidRDefault="006F3873" w:rsidP="00371061">
            <w:pPr>
              <w:pStyle w:val="ListParagraph"/>
              <w:numPr>
                <w:ilvl w:val="0"/>
                <w:numId w:val="12"/>
              </w:numPr>
              <w:ind w:left="318" w:hanging="284"/>
            </w:pPr>
            <w:r w:rsidRPr="00371061">
              <w:t>Provision of d</w:t>
            </w:r>
            <w:r w:rsidR="006962AF" w:rsidRPr="00371061">
              <w:t xml:space="preserve">rop of </w:t>
            </w:r>
            <w:r w:rsidR="00203671" w:rsidRPr="00371061">
              <w:t>and pick up</w:t>
            </w:r>
            <w:r w:rsidR="006962AF" w:rsidRPr="00371061">
              <w:t xml:space="preserve"> </w:t>
            </w:r>
            <w:r w:rsidRPr="00371061">
              <w:t>area</w:t>
            </w:r>
            <w:r w:rsidR="006962AF" w:rsidRPr="00371061">
              <w:t xml:space="preserve"> </w:t>
            </w:r>
          </w:p>
          <w:p w14:paraId="22016E7A" w14:textId="41FE98F5" w:rsidR="006F3873" w:rsidRPr="00371061" w:rsidRDefault="006F3873" w:rsidP="00371061">
            <w:pPr>
              <w:pStyle w:val="ListParagraph"/>
              <w:numPr>
                <w:ilvl w:val="0"/>
                <w:numId w:val="12"/>
              </w:numPr>
              <w:ind w:left="318" w:hanging="284"/>
            </w:pPr>
            <w:r w:rsidRPr="00371061">
              <w:t>Vehicle access</w:t>
            </w:r>
            <w:r w:rsidR="00F63D82" w:rsidRPr="00371061">
              <w:t xml:space="preserve"> (for disabled users)</w:t>
            </w:r>
            <w:r w:rsidRPr="00371061">
              <w:t xml:space="preserve"> to the stadium </w:t>
            </w:r>
          </w:p>
        </w:tc>
        <w:tc>
          <w:tcPr>
            <w:tcW w:w="7371" w:type="dxa"/>
          </w:tcPr>
          <w:p w14:paraId="47D8EBFD" w14:textId="713EC823" w:rsidR="006962AF" w:rsidRPr="00371061" w:rsidRDefault="009F1DC9" w:rsidP="009F1DC9">
            <w:r w:rsidRPr="00371061">
              <w:t xml:space="preserve">10 accessible bays have been </w:t>
            </w:r>
            <w:r w:rsidR="006F3873" w:rsidRPr="00371061">
              <w:t xml:space="preserve">planned </w:t>
            </w:r>
          </w:p>
          <w:p w14:paraId="2BF80F2B" w14:textId="3684E10C" w:rsidR="00F63D82" w:rsidRPr="00371061" w:rsidRDefault="00203671" w:rsidP="006F3873">
            <w:r w:rsidRPr="00371061">
              <w:t>Designated d</w:t>
            </w:r>
            <w:r w:rsidR="006962AF" w:rsidRPr="00371061">
              <w:t>rop of</w:t>
            </w:r>
            <w:r w:rsidRPr="00371061">
              <w:t xml:space="preserve"> and pick up</w:t>
            </w:r>
            <w:r w:rsidR="006962AF" w:rsidRPr="00371061">
              <w:t xml:space="preserve"> area, with</w:t>
            </w:r>
            <w:r w:rsidR="006F3873" w:rsidRPr="00371061">
              <w:t xml:space="preserve"> direct sightline</w:t>
            </w:r>
            <w:r w:rsidR="006962AF" w:rsidRPr="00371061">
              <w:t xml:space="preserve"> to the entrance</w:t>
            </w:r>
            <w:r w:rsidR="006F3873" w:rsidRPr="00371061">
              <w:t>, adde</w:t>
            </w:r>
            <w:r w:rsidR="00F63D82" w:rsidRPr="00371061">
              <w:t>d to the design of the car park</w:t>
            </w:r>
          </w:p>
        </w:tc>
      </w:tr>
      <w:tr w:rsidR="00287FBF" w:rsidRPr="00152D6A" w14:paraId="33BF4DE7" w14:textId="77777777" w:rsidTr="009F53F6">
        <w:trPr>
          <w:trHeight w:val="744"/>
        </w:trPr>
        <w:tc>
          <w:tcPr>
            <w:tcW w:w="6345" w:type="dxa"/>
          </w:tcPr>
          <w:p w14:paraId="2EDB04D9" w14:textId="04405E31" w:rsidR="00287FBF" w:rsidRPr="00371061" w:rsidRDefault="006F3873" w:rsidP="004065CC">
            <w:r w:rsidRPr="00371061">
              <w:t xml:space="preserve">Wheelchair access / accessibility </w:t>
            </w:r>
          </w:p>
          <w:p w14:paraId="4BAD4DD5" w14:textId="4D1C5C14" w:rsidR="00287FBF" w:rsidRPr="00371061" w:rsidRDefault="00287FBF" w:rsidP="004065CC"/>
        </w:tc>
        <w:tc>
          <w:tcPr>
            <w:tcW w:w="7655" w:type="dxa"/>
          </w:tcPr>
          <w:p w14:paraId="2797BF2E" w14:textId="346A2524" w:rsidR="006F3873" w:rsidRPr="00371061" w:rsidRDefault="006F3873" w:rsidP="00371061">
            <w:pPr>
              <w:pStyle w:val="ListParagraph"/>
              <w:numPr>
                <w:ilvl w:val="0"/>
                <w:numId w:val="24"/>
              </w:numPr>
              <w:ind w:left="318" w:hanging="284"/>
            </w:pPr>
            <w:r w:rsidRPr="00371061">
              <w:t xml:space="preserve">Corridor width </w:t>
            </w:r>
          </w:p>
          <w:p w14:paraId="7E0BD701" w14:textId="77777777" w:rsidR="006F3873" w:rsidRPr="00371061" w:rsidRDefault="006F3873" w:rsidP="00371061">
            <w:pPr>
              <w:pStyle w:val="ListParagraph"/>
              <w:numPr>
                <w:ilvl w:val="0"/>
                <w:numId w:val="24"/>
              </w:numPr>
              <w:ind w:left="318" w:hanging="284"/>
            </w:pPr>
            <w:r w:rsidRPr="00371061">
              <w:t xml:space="preserve">Access buttons </w:t>
            </w:r>
          </w:p>
          <w:p w14:paraId="528FD36C" w14:textId="7FFBD033" w:rsidR="00287FBF" w:rsidRPr="00371061" w:rsidRDefault="006F3873" w:rsidP="00371061">
            <w:pPr>
              <w:pStyle w:val="ListParagraph"/>
              <w:numPr>
                <w:ilvl w:val="0"/>
                <w:numId w:val="24"/>
              </w:numPr>
              <w:ind w:left="318" w:hanging="284"/>
            </w:pPr>
            <w:r w:rsidRPr="00371061">
              <w:t xml:space="preserve">Gradients </w:t>
            </w:r>
          </w:p>
        </w:tc>
        <w:tc>
          <w:tcPr>
            <w:tcW w:w="7371" w:type="dxa"/>
          </w:tcPr>
          <w:p w14:paraId="1E113822" w14:textId="77777777" w:rsidR="00F63D82" w:rsidRPr="00371061" w:rsidRDefault="00F63D82" w:rsidP="00F63D82">
            <w:r w:rsidRPr="00371061">
              <w:t>The design of the centre has been developed to include:</w:t>
            </w:r>
          </w:p>
          <w:p w14:paraId="0CDE0A6B" w14:textId="64EB192F" w:rsidR="00F63D82" w:rsidRPr="00371061" w:rsidRDefault="00F63D82" w:rsidP="00F63D82">
            <w:r w:rsidRPr="00371061">
              <w:t xml:space="preserve">Access buttons for disabled doors – </w:t>
            </w:r>
            <w:r w:rsidR="00205513" w:rsidRPr="00371061">
              <w:t>visible</w:t>
            </w:r>
            <w:r w:rsidRPr="00371061">
              <w:t xml:space="preserve"> and reachable </w:t>
            </w:r>
          </w:p>
          <w:p w14:paraId="36D10681" w14:textId="345AB3CE" w:rsidR="00F63D82" w:rsidRPr="00371061" w:rsidRDefault="00F63D82" w:rsidP="00F63D82">
            <w:r w:rsidRPr="00371061">
              <w:t xml:space="preserve">Two meter </w:t>
            </w:r>
            <w:r w:rsidR="00BE6721" w:rsidRPr="00371061">
              <w:t xml:space="preserve">wide </w:t>
            </w:r>
            <w:r w:rsidRPr="00371061">
              <w:t>corridors</w:t>
            </w:r>
          </w:p>
          <w:p w14:paraId="72AEB76A" w14:textId="26679211" w:rsidR="00287FBF" w:rsidRPr="00371061" w:rsidRDefault="00F63D82" w:rsidP="00F63D82">
            <w:r w:rsidRPr="00371061">
              <w:t xml:space="preserve">Appropriate gradients </w:t>
            </w:r>
          </w:p>
        </w:tc>
      </w:tr>
      <w:tr w:rsidR="00287FBF" w:rsidRPr="00152D6A" w14:paraId="28B71231" w14:textId="77777777" w:rsidTr="009F53F6">
        <w:trPr>
          <w:trHeight w:val="769"/>
        </w:trPr>
        <w:tc>
          <w:tcPr>
            <w:tcW w:w="6345" w:type="dxa"/>
          </w:tcPr>
          <w:p w14:paraId="242EB4CE" w14:textId="6AC76449" w:rsidR="00287FBF" w:rsidRPr="00371061" w:rsidRDefault="00287FBF" w:rsidP="004065CC">
            <w:r w:rsidRPr="00371061">
              <w:t>Lighting</w:t>
            </w:r>
            <w:r w:rsidR="00186637" w:rsidRPr="00371061">
              <w:t xml:space="preserve"> / visual accessibility</w:t>
            </w:r>
          </w:p>
          <w:p w14:paraId="280B2730" w14:textId="540537D7" w:rsidR="00287FBF" w:rsidRPr="00371061" w:rsidRDefault="00287FBF" w:rsidP="004065CC"/>
        </w:tc>
        <w:tc>
          <w:tcPr>
            <w:tcW w:w="7655" w:type="dxa"/>
          </w:tcPr>
          <w:p w14:paraId="35A794D1" w14:textId="2D84B2D8" w:rsidR="00205513" w:rsidRPr="00371061" w:rsidRDefault="00205513" w:rsidP="00371061">
            <w:pPr>
              <w:pStyle w:val="Default"/>
              <w:numPr>
                <w:ilvl w:val="0"/>
                <w:numId w:val="27"/>
              </w:numPr>
              <w:ind w:left="318" w:hanging="284"/>
              <w:rPr>
                <w:rFonts w:asciiTheme="minorHAnsi" w:hAnsiTheme="minorHAnsi" w:cstheme="minorBidi"/>
                <w:sz w:val="22"/>
                <w:szCs w:val="22"/>
              </w:rPr>
            </w:pPr>
            <w:r w:rsidRPr="00371061">
              <w:rPr>
                <w:rFonts w:asciiTheme="minorHAnsi" w:hAnsiTheme="minorHAnsi" w:cstheme="minorBidi"/>
                <w:sz w:val="22"/>
                <w:szCs w:val="22"/>
              </w:rPr>
              <w:t xml:space="preserve">Define </w:t>
            </w:r>
            <w:r w:rsidR="00186637" w:rsidRPr="00371061">
              <w:rPr>
                <w:rFonts w:asciiTheme="minorHAnsi" w:hAnsiTheme="minorHAnsi" w:cstheme="minorBidi"/>
                <w:sz w:val="22"/>
                <w:szCs w:val="22"/>
              </w:rPr>
              <w:t>the</w:t>
            </w:r>
            <w:r w:rsidRPr="00371061">
              <w:rPr>
                <w:rFonts w:asciiTheme="minorHAnsi" w:hAnsiTheme="minorHAnsi" w:cstheme="minorBidi"/>
                <w:sz w:val="22"/>
                <w:szCs w:val="22"/>
              </w:rPr>
              <w:t xml:space="preserve"> edge of path between path and grass </w:t>
            </w:r>
          </w:p>
          <w:p w14:paraId="3E03A95A" w14:textId="34F26ECB" w:rsidR="00186637" w:rsidRPr="00371061" w:rsidRDefault="00186637" w:rsidP="00371061">
            <w:pPr>
              <w:pStyle w:val="Default"/>
              <w:numPr>
                <w:ilvl w:val="0"/>
                <w:numId w:val="27"/>
              </w:numPr>
              <w:ind w:left="318" w:hanging="284"/>
              <w:rPr>
                <w:rFonts w:asciiTheme="minorHAnsi" w:hAnsiTheme="minorHAnsi" w:cstheme="minorBidi"/>
                <w:sz w:val="22"/>
                <w:szCs w:val="22"/>
              </w:rPr>
            </w:pPr>
            <w:r w:rsidRPr="00371061">
              <w:rPr>
                <w:rFonts w:asciiTheme="minorHAnsi" w:hAnsiTheme="minorHAnsi" w:cstheme="minorBidi"/>
                <w:sz w:val="22"/>
                <w:szCs w:val="22"/>
              </w:rPr>
              <w:t xml:space="preserve">Contrast in flooring and reception desk </w:t>
            </w:r>
          </w:p>
          <w:p w14:paraId="161BCD9B" w14:textId="79BA6766" w:rsidR="00205513" w:rsidRPr="00371061" w:rsidRDefault="00205513" w:rsidP="00371061">
            <w:pPr>
              <w:pStyle w:val="Default"/>
              <w:numPr>
                <w:ilvl w:val="0"/>
                <w:numId w:val="27"/>
              </w:numPr>
              <w:ind w:left="318" w:hanging="284"/>
              <w:rPr>
                <w:rFonts w:asciiTheme="minorHAnsi" w:hAnsiTheme="minorHAnsi" w:cstheme="minorBidi"/>
                <w:sz w:val="22"/>
                <w:szCs w:val="22"/>
              </w:rPr>
            </w:pPr>
            <w:r w:rsidRPr="00371061">
              <w:rPr>
                <w:rFonts w:asciiTheme="minorHAnsi" w:hAnsiTheme="minorHAnsi" w:cstheme="minorBidi"/>
                <w:sz w:val="22"/>
                <w:szCs w:val="22"/>
              </w:rPr>
              <w:t xml:space="preserve">Handrails in contrasting colour &amp; lighting  </w:t>
            </w:r>
          </w:p>
          <w:p w14:paraId="20B3C612" w14:textId="2BFAE763" w:rsidR="00205513" w:rsidRPr="00371061" w:rsidRDefault="00205513" w:rsidP="00371061">
            <w:pPr>
              <w:pStyle w:val="Default"/>
              <w:numPr>
                <w:ilvl w:val="0"/>
                <w:numId w:val="27"/>
              </w:numPr>
              <w:ind w:left="318" w:hanging="284"/>
              <w:rPr>
                <w:rFonts w:asciiTheme="minorHAnsi" w:hAnsiTheme="minorHAnsi" w:cstheme="minorBidi"/>
                <w:sz w:val="22"/>
                <w:szCs w:val="22"/>
              </w:rPr>
            </w:pPr>
            <w:r w:rsidRPr="00371061">
              <w:rPr>
                <w:rFonts w:asciiTheme="minorHAnsi" w:hAnsiTheme="minorHAnsi" w:cstheme="minorBidi"/>
                <w:sz w:val="22"/>
                <w:szCs w:val="22"/>
              </w:rPr>
              <w:t xml:space="preserve">Uniformity most important </w:t>
            </w:r>
          </w:p>
          <w:p w14:paraId="4EEB2412" w14:textId="77777777" w:rsidR="00287FBF" w:rsidRPr="00371061" w:rsidRDefault="00287FBF" w:rsidP="00371061">
            <w:pPr>
              <w:ind w:left="318" w:hanging="284"/>
            </w:pPr>
          </w:p>
        </w:tc>
        <w:tc>
          <w:tcPr>
            <w:tcW w:w="7371" w:type="dxa"/>
          </w:tcPr>
          <w:p w14:paraId="19324521" w14:textId="77777777" w:rsidR="00205513" w:rsidRPr="00371061" w:rsidRDefault="00205513" w:rsidP="004065CC">
            <w:r w:rsidRPr="00371061">
              <w:t xml:space="preserve">Considerations include in the design </w:t>
            </w:r>
          </w:p>
          <w:p w14:paraId="2DD392E4" w14:textId="3035C0CD" w:rsidR="00287FBF" w:rsidRPr="00371061" w:rsidRDefault="00287FBF" w:rsidP="004065CC"/>
        </w:tc>
      </w:tr>
      <w:tr w:rsidR="00287FBF" w:rsidRPr="00152D6A" w14:paraId="3878ED64" w14:textId="77777777" w:rsidTr="009F53F6">
        <w:trPr>
          <w:trHeight w:val="2753"/>
        </w:trPr>
        <w:tc>
          <w:tcPr>
            <w:tcW w:w="6345" w:type="dxa"/>
          </w:tcPr>
          <w:p w14:paraId="07D92B0C" w14:textId="606CFB65" w:rsidR="00287FBF" w:rsidRPr="00371061" w:rsidRDefault="00287FBF" w:rsidP="004065CC">
            <w:r w:rsidRPr="00371061">
              <w:t>General:</w:t>
            </w:r>
          </w:p>
          <w:p w14:paraId="7A2BACA8" w14:textId="1F026A54" w:rsidR="0073473C" w:rsidRPr="00371061" w:rsidRDefault="0073473C" w:rsidP="00287FBF">
            <w:pPr>
              <w:pStyle w:val="ListParagraph"/>
              <w:numPr>
                <w:ilvl w:val="0"/>
                <w:numId w:val="10"/>
              </w:numPr>
            </w:pPr>
            <w:r w:rsidRPr="00371061">
              <w:t xml:space="preserve">Reception turnstiles </w:t>
            </w:r>
          </w:p>
          <w:p w14:paraId="4C08F08A" w14:textId="788B9C91" w:rsidR="00205513" w:rsidRPr="00371061" w:rsidRDefault="00205513" w:rsidP="00287FBF">
            <w:pPr>
              <w:pStyle w:val="ListParagraph"/>
              <w:numPr>
                <w:ilvl w:val="0"/>
                <w:numId w:val="10"/>
              </w:numPr>
            </w:pPr>
            <w:r w:rsidRPr="00371061">
              <w:t>Stairs</w:t>
            </w:r>
          </w:p>
          <w:p w14:paraId="017B3868" w14:textId="4D3125DF" w:rsidR="00203671" w:rsidRPr="00371061" w:rsidRDefault="00203671" w:rsidP="00287FBF">
            <w:pPr>
              <w:pStyle w:val="ListParagraph"/>
              <w:numPr>
                <w:ilvl w:val="0"/>
                <w:numId w:val="10"/>
              </w:numPr>
            </w:pPr>
            <w:r w:rsidRPr="00371061">
              <w:t>Chan</w:t>
            </w:r>
            <w:r w:rsidR="00B80D34">
              <w:t>g</w:t>
            </w:r>
            <w:r w:rsidRPr="00371061">
              <w:t xml:space="preserve">ing Spaces </w:t>
            </w:r>
          </w:p>
          <w:p w14:paraId="27CF574E" w14:textId="77777777" w:rsidR="00186637" w:rsidRPr="00371061" w:rsidRDefault="00186637" w:rsidP="00186637">
            <w:pPr>
              <w:pStyle w:val="ListParagraph"/>
              <w:numPr>
                <w:ilvl w:val="0"/>
                <w:numId w:val="10"/>
              </w:numPr>
            </w:pPr>
            <w:r w:rsidRPr="00371061">
              <w:t xml:space="preserve">Hearing Loops </w:t>
            </w:r>
          </w:p>
          <w:p w14:paraId="79B20D9B" w14:textId="3CC63DD8" w:rsidR="00186637" w:rsidRPr="00371061" w:rsidRDefault="00186637" w:rsidP="00186637">
            <w:pPr>
              <w:pStyle w:val="ListParagraph"/>
              <w:numPr>
                <w:ilvl w:val="0"/>
                <w:numId w:val="10"/>
              </w:numPr>
            </w:pPr>
            <w:r w:rsidRPr="00371061">
              <w:t xml:space="preserve">Signage </w:t>
            </w:r>
          </w:p>
          <w:p w14:paraId="0A1F0D3A" w14:textId="77777777" w:rsidR="00186637" w:rsidRPr="00371061" w:rsidRDefault="00186637" w:rsidP="00186637">
            <w:pPr>
              <w:pStyle w:val="ListParagraph"/>
              <w:numPr>
                <w:ilvl w:val="0"/>
                <w:numId w:val="10"/>
              </w:numPr>
            </w:pPr>
            <w:r w:rsidRPr="00371061">
              <w:t>Guide / Assistant Dogs - need for quiet room with water and toilet facilities</w:t>
            </w:r>
          </w:p>
          <w:p w14:paraId="45D5F935" w14:textId="77777777" w:rsidR="00186637" w:rsidRPr="00371061" w:rsidRDefault="00186637" w:rsidP="00186637">
            <w:pPr>
              <w:pStyle w:val="ListParagraph"/>
            </w:pPr>
          </w:p>
          <w:p w14:paraId="7245DB90" w14:textId="1237F5B0" w:rsidR="00287FBF" w:rsidRPr="00371061" w:rsidRDefault="00287FBF" w:rsidP="004065CC"/>
        </w:tc>
        <w:tc>
          <w:tcPr>
            <w:tcW w:w="7655" w:type="dxa"/>
          </w:tcPr>
          <w:p w14:paraId="1AAEF8AF" w14:textId="77777777" w:rsidR="00287FBF" w:rsidRPr="00371061" w:rsidRDefault="00287FBF" w:rsidP="00371061">
            <w:pPr>
              <w:ind w:left="318" w:hanging="284"/>
            </w:pPr>
          </w:p>
          <w:p w14:paraId="3AB5D189" w14:textId="6C34575F" w:rsidR="0073473C" w:rsidRPr="00371061" w:rsidRDefault="0073473C" w:rsidP="00371061">
            <w:pPr>
              <w:pStyle w:val="ListParagraph"/>
              <w:numPr>
                <w:ilvl w:val="0"/>
                <w:numId w:val="10"/>
              </w:numPr>
              <w:ind w:left="318" w:hanging="284"/>
            </w:pPr>
            <w:r w:rsidRPr="00371061">
              <w:t xml:space="preserve">Turnstiles to be automated </w:t>
            </w:r>
          </w:p>
          <w:p w14:paraId="5011C6F4" w14:textId="2A3A763F" w:rsidR="00205513" w:rsidRPr="00371061" w:rsidRDefault="00205513" w:rsidP="00371061">
            <w:pPr>
              <w:pStyle w:val="ListParagraph"/>
              <w:numPr>
                <w:ilvl w:val="0"/>
                <w:numId w:val="10"/>
              </w:numPr>
              <w:ind w:left="318" w:hanging="284"/>
            </w:pPr>
            <w:r w:rsidRPr="00371061">
              <w:t xml:space="preserve">Stairs with double handrails </w:t>
            </w:r>
          </w:p>
          <w:p w14:paraId="1AB9035F" w14:textId="78F9440C" w:rsidR="00186637" w:rsidRPr="00371061" w:rsidRDefault="00203671" w:rsidP="00371061">
            <w:pPr>
              <w:pStyle w:val="ListParagraph"/>
              <w:numPr>
                <w:ilvl w:val="0"/>
                <w:numId w:val="10"/>
              </w:numPr>
              <w:ind w:left="318" w:hanging="284"/>
            </w:pPr>
            <w:r w:rsidRPr="00371061">
              <w:t>Adequate Changing Spaces</w:t>
            </w:r>
            <w:r w:rsidR="005817CE" w:rsidRPr="00371061">
              <w:t xml:space="preserve"> provision </w:t>
            </w:r>
            <w:r w:rsidRPr="00371061">
              <w:t xml:space="preserve"> </w:t>
            </w:r>
          </w:p>
          <w:p w14:paraId="52FE7840" w14:textId="46C3203D" w:rsidR="00186637" w:rsidRPr="00371061" w:rsidRDefault="00186637" w:rsidP="00371061">
            <w:pPr>
              <w:pStyle w:val="ListParagraph"/>
              <w:numPr>
                <w:ilvl w:val="0"/>
                <w:numId w:val="10"/>
              </w:numPr>
              <w:ind w:left="318" w:hanging="284"/>
            </w:pPr>
            <w:r w:rsidRPr="00371061">
              <w:t>Inclusion of hearing loops</w:t>
            </w:r>
          </w:p>
          <w:p w14:paraId="7A8D17BF" w14:textId="77777777" w:rsidR="00186637" w:rsidRPr="00371061" w:rsidRDefault="00186637" w:rsidP="00371061">
            <w:pPr>
              <w:pStyle w:val="ListParagraph"/>
              <w:numPr>
                <w:ilvl w:val="0"/>
                <w:numId w:val="10"/>
              </w:numPr>
              <w:ind w:left="318" w:hanging="284"/>
            </w:pPr>
            <w:r w:rsidRPr="00371061">
              <w:t xml:space="preserve">Signage - use of pictures / symbols to aid way finding </w:t>
            </w:r>
          </w:p>
          <w:p w14:paraId="288C57DE" w14:textId="636FB323" w:rsidR="00186637" w:rsidRPr="00371061" w:rsidRDefault="00B80D34" w:rsidP="00371061">
            <w:pPr>
              <w:pStyle w:val="ListParagraph"/>
              <w:numPr>
                <w:ilvl w:val="0"/>
                <w:numId w:val="10"/>
              </w:numPr>
              <w:ind w:left="318" w:hanging="284"/>
            </w:pPr>
            <w:r>
              <w:t>Quiet</w:t>
            </w:r>
            <w:r w:rsidR="00186637" w:rsidRPr="00371061">
              <w:t xml:space="preserve"> facilities /space for those with assistance dogs with water and toilet facilities</w:t>
            </w:r>
          </w:p>
          <w:p w14:paraId="7D051739" w14:textId="6FB41AC0" w:rsidR="00186637" w:rsidRPr="00371061" w:rsidRDefault="00186637" w:rsidP="00371061">
            <w:pPr>
              <w:pStyle w:val="ListParagraph"/>
              <w:ind w:left="318" w:hanging="284"/>
            </w:pPr>
          </w:p>
        </w:tc>
        <w:tc>
          <w:tcPr>
            <w:tcW w:w="7371" w:type="dxa"/>
          </w:tcPr>
          <w:p w14:paraId="00F22DE5" w14:textId="339237AC" w:rsidR="0073473C" w:rsidRPr="00371061" w:rsidRDefault="0073473C" w:rsidP="004065CC">
            <w:r w:rsidRPr="00371061">
              <w:t>Turnstiles automated and will be accessed by membership card or ticket</w:t>
            </w:r>
          </w:p>
          <w:p w14:paraId="5ADD910A" w14:textId="649F4CB2" w:rsidR="00996F69" w:rsidRPr="00371061" w:rsidRDefault="00186637" w:rsidP="004065CC">
            <w:r w:rsidRPr="00371061">
              <w:t xml:space="preserve">Stairs with double handrails </w:t>
            </w:r>
          </w:p>
          <w:p w14:paraId="03C6B8A6" w14:textId="77777777" w:rsidR="00186637" w:rsidRPr="00371061" w:rsidRDefault="00BE6721" w:rsidP="004065CC">
            <w:pPr>
              <w:rPr>
                <w:rFonts w:cs="Century Gothic"/>
                <w:color w:val="000000"/>
              </w:rPr>
            </w:pPr>
            <w:r w:rsidRPr="00371061">
              <w:rPr>
                <w:rFonts w:cs="Century Gothic"/>
                <w:color w:val="000000"/>
              </w:rPr>
              <w:t>Changing areas, WCs, circulation routes and spectator seating are designed for inclusion in accordance with current accessibility guidance</w:t>
            </w:r>
            <w:r w:rsidR="00186637" w:rsidRPr="00371061">
              <w:rPr>
                <w:rFonts w:cs="Century Gothic"/>
                <w:color w:val="000000"/>
              </w:rPr>
              <w:t>.</w:t>
            </w:r>
          </w:p>
          <w:p w14:paraId="31861BA2" w14:textId="2C0770EC" w:rsidR="00996F69" w:rsidRPr="00371061" w:rsidRDefault="00186637" w:rsidP="004065CC">
            <w:r w:rsidRPr="00371061">
              <w:rPr>
                <w:rFonts w:cs="Century Gothic"/>
                <w:color w:val="000000"/>
              </w:rPr>
              <w:t>P</w:t>
            </w:r>
            <w:r w:rsidR="00BE6721" w:rsidRPr="00371061">
              <w:rPr>
                <w:rFonts w:cs="Century Gothic"/>
                <w:color w:val="000000"/>
              </w:rPr>
              <w:t>rovision of five Changing Places Facilities, two in the hydrotherapy suite, one adjacent the main pool hall, one with access to both the wet changing village and sports hall and one at first floor for fitness changing.</w:t>
            </w:r>
            <w:r w:rsidR="00BE6721" w:rsidRPr="00371061">
              <w:t xml:space="preserve"> </w:t>
            </w:r>
            <w:r w:rsidRPr="00371061">
              <w:t xml:space="preserve">Spectator </w:t>
            </w:r>
            <w:r w:rsidR="00996F69" w:rsidRPr="00371061">
              <w:t xml:space="preserve">seating – wheelchair </w:t>
            </w:r>
            <w:r w:rsidRPr="00371061">
              <w:t>accessible spaces provided</w:t>
            </w:r>
            <w:r w:rsidR="00D80AC8">
              <w:t>.</w:t>
            </w:r>
            <w:r w:rsidR="00996F69" w:rsidRPr="00371061">
              <w:t xml:space="preserve"> </w:t>
            </w:r>
          </w:p>
          <w:p w14:paraId="4758E5E9" w14:textId="070EF611" w:rsidR="00BE6721" w:rsidRPr="00371061" w:rsidRDefault="00BE6721" w:rsidP="00186637">
            <w:r w:rsidRPr="00371061">
              <w:rPr>
                <w:rFonts w:cs="Century Gothic"/>
                <w:color w:val="000000"/>
              </w:rPr>
              <w:t xml:space="preserve">As the design develops, </w:t>
            </w:r>
            <w:r w:rsidR="00186637" w:rsidRPr="00371061">
              <w:rPr>
                <w:rFonts w:cs="Century Gothic"/>
                <w:color w:val="000000"/>
              </w:rPr>
              <w:t>this</w:t>
            </w:r>
            <w:r w:rsidRPr="00371061">
              <w:rPr>
                <w:rFonts w:cs="Century Gothic"/>
                <w:color w:val="000000"/>
              </w:rPr>
              <w:t xml:space="preserve"> inclusive approach will continue to extend into the detailed consideration of finishes, signage, ironmongery and fittings.</w:t>
            </w:r>
          </w:p>
        </w:tc>
      </w:tr>
      <w:tr w:rsidR="00205513" w:rsidRPr="00152D6A" w14:paraId="5017539A" w14:textId="77777777" w:rsidTr="00B8722E">
        <w:trPr>
          <w:trHeight w:val="1072"/>
        </w:trPr>
        <w:tc>
          <w:tcPr>
            <w:tcW w:w="6345" w:type="dxa"/>
          </w:tcPr>
          <w:p w14:paraId="42E6232C" w14:textId="79A66A94" w:rsidR="00205513" w:rsidRPr="00371061" w:rsidRDefault="00945B1A" w:rsidP="004065CC">
            <w:r w:rsidRPr="00371061">
              <w:t>Pool A</w:t>
            </w:r>
            <w:r w:rsidR="00205513" w:rsidRPr="00371061">
              <w:t xml:space="preserve">ccess </w:t>
            </w:r>
          </w:p>
        </w:tc>
        <w:tc>
          <w:tcPr>
            <w:tcW w:w="7655" w:type="dxa"/>
          </w:tcPr>
          <w:p w14:paraId="0E179FBF" w14:textId="77777777" w:rsidR="00205513" w:rsidRPr="00371061" w:rsidRDefault="00205513" w:rsidP="00371061">
            <w:pPr>
              <w:pStyle w:val="ListParagraph"/>
              <w:numPr>
                <w:ilvl w:val="0"/>
                <w:numId w:val="28"/>
              </w:numPr>
              <w:ind w:left="318" w:hanging="284"/>
            </w:pPr>
            <w:r w:rsidRPr="00371061">
              <w:t xml:space="preserve">Methods / equipment to access to pools were discussed </w:t>
            </w:r>
          </w:p>
          <w:p w14:paraId="11E021EF" w14:textId="7EDD2D4D" w:rsidR="0073473C" w:rsidRPr="00371061" w:rsidRDefault="0073473C" w:rsidP="00371061">
            <w:pPr>
              <w:pStyle w:val="ListParagraph"/>
              <w:numPr>
                <w:ilvl w:val="0"/>
                <w:numId w:val="28"/>
              </w:numPr>
              <w:ind w:left="318" w:hanging="284"/>
            </w:pPr>
            <w:r w:rsidRPr="00371061">
              <w:t xml:space="preserve">Visual contrast at waters edge </w:t>
            </w:r>
          </w:p>
        </w:tc>
        <w:tc>
          <w:tcPr>
            <w:tcW w:w="7371" w:type="dxa"/>
          </w:tcPr>
          <w:p w14:paraId="4F027CEB" w14:textId="57FEDDC5" w:rsidR="00996F69" w:rsidRPr="00371061" w:rsidRDefault="00996F69" w:rsidP="004065CC">
            <w:r w:rsidRPr="00371061">
              <w:t>Teaching Pool</w:t>
            </w:r>
            <w:r w:rsidR="00BE6721" w:rsidRPr="00371061">
              <w:t xml:space="preserve"> -  Submersible floor and steps, the steps adjust to the height of the floor</w:t>
            </w:r>
          </w:p>
          <w:p w14:paraId="7499366B" w14:textId="64029854" w:rsidR="00945B1A" w:rsidRPr="00371061" w:rsidRDefault="00945B1A" w:rsidP="004065CC">
            <w:r w:rsidRPr="00371061">
              <w:t xml:space="preserve">Main Pool </w:t>
            </w:r>
            <w:r w:rsidR="00BE6721" w:rsidRPr="00371061">
              <w:t xml:space="preserve">-  </w:t>
            </w:r>
            <w:r w:rsidR="00996F69" w:rsidRPr="00371061">
              <w:t xml:space="preserve">Submersible lift on the side of the pool </w:t>
            </w:r>
          </w:p>
          <w:p w14:paraId="5E828438" w14:textId="13C3176C" w:rsidR="00205513" w:rsidRPr="00371061" w:rsidRDefault="00BE6721" w:rsidP="00BE6721">
            <w:r w:rsidRPr="00371061">
              <w:t xml:space="preserve">Hydrotherapy Pool -  </w:t>
            </w:r>
            <w:r w:rsidRPr="00371061">
              <w:rPr>
                <w:rFonts w:cs="Century Gothic"/>
                <w:color w:val="000000"/>
              </w:rPr>
              <w:t xml:space="preserve">Hoist tracks from the Changing Places Facilities </w:t>
            </w:r>
          </w:p>
        </w:tc>
      </w:tr>
      <w:tr w:rsidR="0073473C" w:rsidRPr="00152D6A" w14:paraId="6C8575B6" w14:textId="77777777" w:rsidTr="009F53F6">
        <w:trPr>
          <w:trHeight w:val="372"/>
        </w:trPr>
        <w:tc>
          <w:tcPr>
            <w:tcW w:w="6345" w:type="dxa"/>
          </w:tcPr>
          <w:p w14:paraId="1366A735" w14:textId="0C4C9925" w:rsidR="0073473C" w:rsidRPr="00371061" w:rsidRDefault="0073473C" w:rsidP="004065CC">
            <w:r w:rsidRPr="00371061">
              <w:t>Sports Hall</w:t>
            </w:r>
          </w:p>
        </w:tc>
        <w:tc>
          <w:tcPr>
            <w:tcW w:w="7655" w:type="dxa"/>
          </w:tcPr>
          <w:p w14:paraId="56B6B64C" w14:textId="3B8069D2" w:rsidR="0073473C" w:rsidRPr="00371061" w:rsidRDefault="0073473C" w:rsidP="004065CC">
            <w:r w:rsidRPr="00371061">
              <w:t>Contrast colour between wal</w:t>
            </w:r>
            <w:r w:rsidR="00B80D34">
              <w:t>l</w:t>
            </w:r>
            <w:r w:rsidRPr="00371061">
              <w:t xml:space="preserve">s and flooring </w:t>
            </w:r>
          </w:p>
          <w:p w14:paraId="64294B9B" w14:textId="6479B128" w:rsidR="00186637" w:rsidRPr="00371061" w:rsidRDefault="00186637" w:rsidP="004065CC">
            <w:r w:rsidRPr="00371061">
              <w:t>Acoustic curtain to allow Goal Ball (</w:t>
            </w:r>
            <w:r w:rsidR="00E211DD" w:rsidRPr="00371061">
              <w:t>inclusive</w:t>
            </w:r>
            <w:r w:rsidRPr="00371061">
              <w:t xml:space="preserve"> football) to be played </w:t>
            </w:r>
          </w:p>
        </w:tc>
        <w:tc>
          <w:tcPr>
            <w:tcW w:w="7371" w:type="dxa"/>
          </w:tcPr>
          <w:p w14:paraId="3FB7C948" w14:textId="7A68C0F8" w:rsidR="00186637" w:rsidRPr="00371061" w:rsidRDefault="00186637" w:rsidP="004065CC">
            <w:r w:rsidRPr="00371061">
              <w:t xml:space="preserve">Contrasting colours considered in the specification of internal materials </w:t>
            </w:r>
          </w:p>
          <w:p w14:paraId="1F4671B8" w14:textId="4C2BDD51" w:rsidR="0073473C" w:rsidRPr="00371061" w:rsidRDefault="00186637" w:rsidP="00186637">
            <w:r w:rsidRPr="00371061">
              <w:t>An acoustic curtain has been included in the specification</w:t>
            </w:r>
            <w:r w:rsidR="00D80AC8">
              <w:t>.</w:t>
            </w:r>
            <w:r w:rsidRPr="00371061">
              <w:t xml:space="preserve"> </w:t>
            </w:r>
          </w:p>
        </w:tc>
      </w:tr>
    </w:tbl>
    <w:p w14:paraId="240EE7EC" w14:textId="77777777" w:rsidR="00287FBF" w:rsidRPr="00EE12B5" w:rsidRDefault="00287FBF" w:rsidP="00EE12B5">
      <w:pPr>
        <w:rPr>
          <w:b/>
          <w:sz w:val="24"/>
          <w:szCs w:val="24"/>
        </w:rPr>
      </w:pPr>
    </w:p>
    <w:sectPr w:rsidR="00287FBF" w:rsidRPr="00EE12B5" w:rsidSect="005201A8">
      <w:footerReference w:type="default" r:id="rId15"/>
      <w:pgSz w:w="23814" w:h="16839" w:orient="landscape" w:code="8"/>
      <w:pgMar w:top="1276" w:right="113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B43C" w14:textId="77777777" w:rsidR="00210DCC" w:rsidRDefault="00210DCC" w:rsidP="005B4DFB">
      <w:pPr>
        <w:spacing w:after="0" w:line="240" w:lineRule="auto"/>
      </w:pPr>
      <w:r>
        <w:separator/>
      </w:r>
    </w:p>
  </w:endnote>
  <w:endnote w:type="continuationSeparator" w:id="0">
    <w:p w14:paraId="1DB35E1D" w14:textId="77777777" w:rsidR="00210DCC" w:rsidRDefault="00210DCC" w:rsidP="005B4DFB">
      <w:pPr>
        <w:spacing w:after="0" w:line="240" w:lineRule="auto"/>
      </w:pPr>
      <w:r>
        <w:continuationSeparator/>
      </w:r>
    </w:p>
  </w:endnote>
  <w:endnote w:type="continuationNotice" w:id="1">
    <w:p w14:paraId="6C2C71A3" w14:textId="77777777" w:rsidR="00CF7672" w:rsidRDefault="00CF7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32544"/>
      <w:docPartObj>
        <w:docPartGallery w:val="Page Numbers (Bottom of Page)"/>
        <w:docPartUnique/>
      </w:docPartObj>
    </w:sdtPr>
    <w:sdtEndPr/>
    <w:sdtContent>
      <w:p w14:paraId="77E9B211" w14:textId="3BFFB285" w:rsidR="00210DCC" w:rsidRDefault="00210DCC">
        <w:pPr>
          <w:pStyle w:val="Footer"/>
          <w:jc w:val="right"/>
        </w:pPr>
        <w:r>
          <w:t xml:space="preserve">Page | </w:t>
        </w:r>
        <w:r>
          <w:fldChar w:fldCharType="begin"/>
        </w:r>
        <w:r>
          <w:instrText xml:space="preserve"> PAGE   \* MERGEFORMAT </w:instrText>
        </w:r>
        <w:r>
          <w:fldChar w:fldCharType="separate"/>
        </w:r>
        <w:r w:rsidR="00EF7C5A">
          <w:rPr>
            <w:noProof/>
          </w:rPr>
          <w:t>1</w:t>
        </w:r>
        <w:r>
          <w:rPr>
            <w:noProof/>
          </w:rPr>
          <w:fldChar w:fldCharType="end"/>
        </w:r>
        <w:r>
          <w:t xml:space="preserve"> </w:t>
        </w:r>
      </w:p>
    </w:sdtContent>
  </w:sdt>
  <w:p w14:paraId="0D5E23C9" w14:textId="77777777" w:rsidR="00210DCC" w:rsidRDefault="0021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4568" w14:textId="77777777" w:rsidR="00210DCC" w:rsidRDefault="00210DCC" w:rsidP="005B4DFB">
      <w:pPr>
        <w:spacing w:after="0" w:line="240" w:lineRule="auto"/>
      </w:pPr>
      <w:r>
        <w:separator/>
      </w:r>
    </w:p>
  </w:footnote>
  <w:footnote w:type="continuationSeparator" w:id="0">
    <w:p w14:paraId="250C7B6C" w14:textId="77777777" w:rsidR="00210DCC" w:rsidRDefault="00210DCC" w:rsidP="005B4DFB">
      <w:pPr>
        <w:spacing w:after="0" w:line="240" w:lineRule="auto"/>
      </w:pPr>
      <w:r>
        <w:continuationSeparator/>
      </w:r>
    </w:p>
  </w:footnote>
  <w:footnote w:type="continuationNotice" w:id="1">
    <w:p w14:paraId="0F3B9BB2" w14:textId="77777777" w:rsidR="00CF7672" w:rsidRDefault="00CF76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F12"/>
    <w:multiLevelType w:val="hybridMultilevel"/>
    <w:tmpl w:val="8A46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8794D"/>
    <w:multiLevelType w:val="hybridMultilevel"/>
    <w:tmpl w:val="B59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A20C5"/>
    <w:multiLevelType w:val="hybridMultilevel"/>
    <w:tmpl w:val="BA4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744BC"/>
    <w:multiLevelType w:val="hybridMultilevel"/>
    <w:tmpl w:val="4CB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87E"/>
    <w:multiLevelType w:val="hybridMultilevel"/>
    <w:tmpl w:val="B33A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30D80"/>
    <w:multiLevelType w:val="hybridMultilevel"/>
    <w:tmpl w:val="FE74321E"/>
    <w:lvl w:ilvl="0" w:tplc="1BC0EE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8574F"/>
    <w:multiLevelType w:val="hybridMultilevel"/>
    <w:tmpl w:val="998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6739EC"/>
    <w:multiLevelType w:val="hybridMultilevel"/>
    <w:tmpl w:val="9C12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96A8B"/>
    <w:multiLevelType w:val="hybridMultilevel"/>
    <w:tmpl w:val="F15E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36EDC"/>
    <w:multiLevelType w:val="hybridMultilevel"/>
    <w:tmpl w:val="D2BE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901C2"/>
    <w:multiLevelType w:val="hybridMultilevel"/>
    <w:tmpl w:val="528C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A2657"/>
    <w:multiLevelType w:val="hybridMultilevel"/>
    <w:tmpl w:val="3AA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05B48"/>
    <w:multiLevelType w:val="hybridMultilevel"/>
    <w:tmpl w:val="437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1021A"/>
    <w:multiLevelType w:val="hybridMultilevel"/>
    <w:tmpl w:val="1216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85D5C"/>
    <w:multiLevelType w:val="hybridMultilevel"/>
    <w:tmpl w:val="176A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E2777"/>
    <w:multiLevelType w:val="hybridMultilevel"/>
    <w:tmpl w:val="8A50B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F40DB2"/>
    <w:multiLevelType w:val="hybridMultilevel"/>
    <w:tmpl w:val="1FD2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A2702"/>
    <w:multiLevelType w:val="hybridMultilevel"/>
    <w:tmpl w:val="83B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C6FA4"/>
    <w:multiLevelType w:val="hybridMultilevel"/>
    <w:tmpl w:val="C81C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A7B76"/>
    <w:multiLevelType w:val="hybridMultilevel"/>
    <w:tmpl w:val="7FFC676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020B11"/>
    <w:multiLevelType w:val="hybridMultilevel"/>
    <w:tmpl w:val="74F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34E25"/>
    <w:multiLevelType w:val="hybridMultilevel"/>
    <w:tmpl w:val="973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74579"/>
    <w:multiLevelType w:val="hybridMultilevel"/>
    <w:tmpl w:val="DEF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303BC"/>
    <w:multiLevelType w:val="hybridMultilevel"/>
    <w:tmpl w:val="870E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A13C0"/>
    <w:multiLevelType w:val="hybridMultilevel"/>
    <w:tmpl w:val="E9E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C85F48"/>
    <w:multiLevelType w:val="hybridMultilevel"/>
    <w:tmpl w:val="2152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18B342"/>
    <w:multiLevelType w:val="hybridMultilevel"/>
    <w:tmpl w:val="5D1B3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752CF8"/>
    <w:multiLevelType w:val="hybridMultilevel"/>
    <w:tmpl w:val="DF8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8"/>
  </w:num>
  <w:num w:numId="5">
    <w:abstractNumId w:val="14"/>
  </w:num>
  <w:num w:numId="6">
    <w:abstractNumId w:val="18"/>
  </w:num>
  <w:num w:numId="7">
    <w:abstractNumId w:val="21"/>
  </w:num>
  <w:num w:numId="8">
    <w:abstractNumId w:val="10"/>
  </w:num>
  <w:num w:numId="9">
    <w:abstractNumId w:val="0"/>
  </w:num>
  <w:num w:numId="10">
    <w:abstractNumId w:val="16"/>
  </w:num>
  <w:num w:numId="11">
    <w:abstractNumId w:val="12"/>
  </w:num>
  <w:num w:numId="12">
    <w:abstractNumId w:val="25"/>
  </w:num>
  <w:num w:numId="13">
    <w:abstractNumId w:val="4"/>
  </w:num>
  <w:num w:numId="14">
    <w:abstractNumId w:val="22"/>
  </w:num>
  <w:num w:numId="15">
    <w:abstractNumId w:val="3"/>
  </w:num>
  <w:num w:numId="16">
    <w:abstractNumId w:val="20"/>
  </w:num>
  <w:num w:numId="17">
    <w:abstractNumId w:val="5"/>
  </w:num>
  <w:num w:numId="18">
    <w:abstractNumId w:val="24"/>
  </w:num>
  <w:num w:numId="19">
    <w:abstractNumId w:val="13"/>
  </w:num>
  <w:num w:numId="20">
    <w:abstractNumId w:val="9"/>
  </w:num>
  <w:num w:numId="21">
    <w:abstractNumId w:val="7"/>
  </w:num>
  <w:num w:numId="22">
    <w:abstractNumId w:val="23"/>
  </w:num>
  <w:num w:numId="23">
    <w:abstractNumId w:val="2"/>
  </w:num>
  <w:num w:numId="24">
    <w:abstractNumId w:val="6"/>
  </w:num>
  <w:num w:numId="25">
    <w:abstractNumId w:val="26"/>
  </w:num>
  <w:num w:numId="26">
    <w:abstractNumId w:val="19"/>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B"/>
    <w:rsid w:val="000036EB"/>
    <w:rsid w:val="000059FF"/>
    <w:rsid w:val="00013BCB"/>
    <w:rsid w:val="0002022D"/>
    <w:rsid w:val="00023F64"/>
    <w:rsid w:val="00033309"/>
    <w:rsid w:val="00034A98"/>
    <w:rsid w:val="00042D01"/>
    <w:rsid w:val="00043793"/>
    <w:rsid w:val="00050C52"/>
    <w:rsid w:val="00050E19"/>
    <w:rsid w:val="00053FAD"/>
    <w:rsid w:val="00066672"/>
    <w:rsid w:val="00071EFD"/>
    <w:rsid w:val="00072D14"/>
    <w:rsid w:val="0009297C"/>
    <w:rsid w:val="00094289"/>
    <w:rsid w:val="000A14EB"/>
    <w:rsid w:val="000A16A0"/>
    <w:rsid w:val="000A7348"/>
    <w:rsid w:val="000B09D2"/>
    <w:rsid w:val="000D0484"/>
    <w:rsid w:val="000D2198"/>
    <w:rsid w:val="000F08AC"/>
    <w:rsid w:val="000F3CE3"/>
    <w:rsid w:val="00101941"/>
    <w:rsid w:val="00114AE6"/>
    <w:rsid w:val="00116BF3"/>
    <w:rsid w:val="00117102"/>
    <w:rsid w:val="0012061F"/>
    <w:rsid w:val="0012369D"/>
    <w:rsid w:val="00134FE3"/>
    <w:rsid w:val="00144DDB"/>
    <w:rsid w:val="00152D6A"/>
    <w:rsid w:val="00153615"/>
    <w:rsid w:val="00155091"/>
    <w:rsid w:val="00157DA3"/>
    <w:rsid w:val="00162FA3"/>
    <w:rsid w:val="00173BF6"/>
    <w:rsid w:val="001759BC"/>
    <w:rsid w:val="001805B0"/>
    <w:rsid w:val="00186637"/>
    <w:rsid w:val="001922BF"/>
    <w:rsid w:val="001A552E"/>
    <w:rsid w:val="001A7A65"/>
    <w:rsid w:val="001B5CE4"/>
    <w:rsid w:val="001C2240"/>
    <w:rsid w:val="001E1659"/>
    <w:rsid w:val="001E5F87"/>
    <w:rsid w:val="001F6BFA"/>
    <w:rsid w:val="00203671"/>
    <w:rsid w:val="00205513"/>
    <w:rsid w:val="00205B89"/>
    <w:rsid w:val="00207137"/>
    <w:rsid w:val="00210DCC"/>
    <w:rsid w:val="002132C2"/>
    <w:rsid w:val="00213B62"/>
    <w:rsid w:val="00226AE5"/>
    <w:rsid w:val="002327F8"/>
    <w:rsid w:val="002351AC"/>
    <w:rsid w:val="0023640B"/>
    <w:rsid w:val="00240B57"/>
    <w:rsid w:val="002447CB"/>
    <w:rsid w:val="00247661"/>
    <w:rsid w:val="0026136C"/>
    <w:rsid w:val="00262E4B"/>
    <w:rsid w:val="00266D05"/>
    <w:rsid w:val="00275B1E"/>
    <w:rsid w:val="00287FBF"/>
    <w:rsid w:val="002928F7"/>
    <w:rsid w:val="002A0607"/>
    <w:rsid w:val="002A12F1"/>
    <w:rsid w:val="002A3C27"/>
    <w:rsid w:val="002A66EE"/>
    <w:rsid w:val="002B4145"/>
    <w:rsid w:val="002B414E"/>
    <w:rsid w:val="002C2D7A"/>
    <w:rsid w:val="002C481E"/>
    <w:rsid w:val="002C5EDD"/>
    <w:rsid w:val="002C7AB0"/>
    <w:rsid w:val="002D5B0C"/>
    <w:rsid w:val="002E08AF"/>
    <w:rsid w:val="002E1FAD"/>
    <w:rsid w:val="002E3AAF"/>
    <w:rsid w:val="002E66AA"/>
    <w:rsid w:val="002E7B13"/>
    <w:rsid w:val="002F01DC"/>
    <w:rsid w:val="003230EE"/>
    <w:rsid w:val="0032645E"/>
    <w:rsid w:val="0032660C"/>
    <w:rsid w:val="00331C05"/>
    <w:rsid w:val="003327AD"/>
    <w:rsid w:val="00334B6F"/>
    <w:rsid w:val="00343B52"/>
    <w:rsid w:val="00344270"/>
    <w:rsid w:val="003471ED"/>
    <w:rsid w:val="00352E26"/>
    <w:rsid w:val="00362079"/>
    <w:rsid w:val="00370A30"/>
    <w:rsid w:val="00371061"/>
    <w:rsid w:val="003712EC"/>
    <w:rsid w:val="0037300D"/>
    <w:rsid w:val="00373067"/>
    <w:rsid w:val="0037472E"/>
    <w:rsid w:val="00375E2B"/>
    <w:rsid w:val="00385C71"/>
    <w:rsid w:val="00386A4B"/>
    <w:rsid w:val="00387B13"/>
    <w:rsid w:val="003A1488"/>
    <w:rsid w:val="003B692E"/>
    <w:rsid w:val="003B7209"/>
    <w:rsid w:val="003C1BFB"/>
    <w:rsid w:val="003C2976"/>
    <w:rsid w:val="003D0030"/>
    <w:rsid w:val="003D72C0"/>
    <w:rsid w:val="003F14E0"/>
    <w:rsid w:val="003F54F7"/>
    <w:rsid w:val="004001BF"/>
    <w:rsid w:val="00400B07"/>
    <w:rsid w:val="00401474"/>
    <w:rsid w:val="00405DDD"/>
    <w:rsid w:val="004065CC"/>
    <w:rsid w:val="00414E3C"/>
    <w:rsid w:val="00426CA4"/>
    <w:rsid w:val="004341BF"/>
    <w:rsid w:val="00434F1B"/>
    <w:rsid w:val="004440BB"/>
    <w:rsid w:val="00450E47"/>
    <w:rsid w:val="00451A15"/>
    <w:rsid w:val="00454555"/>
    <w:rsid w:val="00463A96"/>
    <w:rsid w:val="0046632D"/>
    <w:rsid w:val="0046691C"/>
    <w:rsid w:val="00467997"/>
    <w:rsid w:val="004738DD"/>
    <w:rsid w:val="00483FCF"/>
    <w:rsid w:val="0048570B"/>
    <w:rsid w:val="00495C4B"/>
    <w:rsid w:val="004A23F7"/>
    <w:rsid w:val="004B532A"/>
    <w:rsid w:val="005004A0"/>
    <w:rsid w:val="00501705"/>
    <w:rsid w:val="005121B9"/>
    <w:rsid w:val="00514E5B"/>
    <w:rsid w:val="005201A8"/>
    <w:rsid w:val="005334B0"/>
    <w:rsid w:val="00533A8A"/>
    <w:rsid w:val="00535B44"/>
    <w:rsid w:val="0056786E"/>
    <w:rsid w:val="00573C41"/>
    <w:rsid w:val="00581347"/>
    <w:rsid w:val="005817CE"/>
    <w:rsid w:val="005839C8"/>
    <w:rsid w:val="00583CC9"/>
    <w:rsid w:val="00592DC0"/>
    <w:rsid w:val="005962E1"/>
    <w:rsid w:val="0059707D"/>
    <w:rsid w:val="005A34F3"/>
    <w:rsid w:val="005B4DFB"/>
    <w:rsid w:val="005B5045"/>
    <w:rsid w:val="005B549F"/>
    <w:rsid w:val="005B5FDE"/>
    <w:rsid w:val="005C0C08"/>
    <w:rsid w:val="005D057B"/>
    <w:rsid w:val="005E3018"/>
    <w:rsid w:val="005E4431"/>
    <w:rsid w:val="005E4AFB"/>
    <w:rsid w:val="005F0CD8"/>
    <w:rsid w:val="005F6B6F"/>
    <w:rsid w:val="00603AF0"/>
    <w:rsid w:val="006165EC"/>
    <w:rsid w:val="00624A0C"/>
    <w:rsid w:val="006336B3"/>
    <w:rsid w:val="006366A2"/>
    <w:rsid w:val="00652A6C"/>
    <w:rsid w:val="00660869"/>
    <w:rsid w:val="00660E31"/>
    <w:rsid w:val="006611FD"/>
    <w:rsid w:val="00667EA2"/>
    <w:rsid w:val="0067576C"/>
    <w:rsid w:val="00677620"/>
    <w:rsid w:val="00686494"/>
    <w:rsid w:val="00694865"/>
    <w:rsid w:val="006962AF"/>
    <w:rsid w:val="00696A45"/>
    <w:rsid w:val="006A6C12"/>
    <w:rsid w:val="006B4E91"/>
    <w:rsid w:val="006C4064"/>
    <w:rsid w:val="006D144C"/>
    <w:rsid w:val="006D2014"/>
    <w:rsid w:val="006E1D91"/>
    <w:rsid w:val="006E65D6"/>
    <w:rsid w:val="006E6EAE"/>
    <w:rsid w:val="006F3873"/>
    <w:rsid w:val="0071329C"/>
    <w:rsid w:val="00713BDC"/>
    <w:rsid w:val="007233AA"/>
    <w:rsid w:val="00727B47"/>
    <w:rsid w:val="007323B5"/>
    <w:rsid w:val="00732D6F"/>
    <w:rsid w:val="0073473C"/>
    <w:rsid w:val="00735447"/>
    <w:rsid w:val="00752A75"/>
    <w:rsid w:val="00755D8C"/>
    <w:rsid w:val="0075779C"/>
    <w:rsid w:val="007615B3"/>
    <w:rsid w:val="00770187"/>
    <w:rsid w:val="007737CD"/>
    <w:rsid w:val="00773E52"/>
    <w:rsid w:val="00780799"/>
    <w:rsid w:val="00782426"/>
    <w:rsid w:val="00785FC5"/>
    <w:rsid w:val="00793B1E"/>
    <w:rsid w:val="007A5E3C"/>
    <w:rsid w:val="007C1A5E"/>
    <w:rsid w:val="007D73B4"/>
    <w:rsid w:val="007E416F"/>
    <w:rsid w:val="007F03E6"/>
    <w:rsid w:val="00801529"/>
    <w:rsid w:val="008114AA"/>
    <w:rsid w:val="00830286"/>
    <w:rsid w:val="00840A6C"/>
    <w:rsid w:val="00840DD7"/>
    <w:rsid w:val="00842EDB"/>
    <w:rsid w:val="00843D3A"/>
    <w:rsid w:val="008517AB"/>
    <w:rsid w:val="00852E17"/>
    <w:rsid w:val="00853CFB"/>
    <w:rsid w:val="00860B02"/>
    <w:rsid w:val="008634F1"/>
    <w:rsid w:val="008647E2"/>
    <w:rsid w:val="00874F64"/>
    <w:rsid w:val="0087577F"/>
    <w:rsid w:val="00881D93"/>
    <w:rsid w:val="00885E38"/>
    <w:rsid w:val="00887ADD"/>
    <w:rsid w:val="00887C76"/>
    <w:rsid w:val="0089104F"/>
    <w:rsid w:val="00891278"/>
    <w:rsid w:val="0089214E"/>
    <w:rsid w:val="00896093"/>
    <w:rsid w:val="008B3CB0"/>
    <w:rsid w:val="008C0ED0"/>
    <w:rsid w:val="008C6A9C"/>
    <w:rsid w:val="008E5C36"/>
    <w:rsid w:val="008F3B0B"/>
    <w:rsid w:val="008F7D81"/>
    <w:rsid w:val="00901700"/>
    <w:rsid w:val="0090460D"/>
    <w:rsid w:val="00907192"/>
    <w:rsid w:val="0091196D"/>
    <w:rsid w:val="009132F1"/>
    <w:rsid w:val="00913E5F"/>
    <w:rsid w:val="009264BF"/>
    <w:rsid w:val="009276C5"/>
    <w:rsid w:val="00933793"/>
    <w:rsid w:val="00935924"/>
    <w:rsid w:val="009406F1"/>
    <w:rsid w:val="00945B1A"/>
    <w:rsid w:val="00946C81"/>
    <w:rsid w:val="00953A81"/>
    <w:rsid w:val="00972175"/>
    <w:rsid w:val="00984952"/>
    <w:rsid w:val="0099366E"/>
    <w:rsid w:val="00996F69"/>
    <w:rsid w:val="009A26FD"/>
    <w:rsid w:val="009C00BE"/>
    <w:rsid w:val="009E3248"/>
    <w:rsid w:val="009E5F4D"/>
    <w:rsid w:val="009F1DC9"/>
    <w:rsid w:val="009F53F6"/>
    <w:rsid w:val="00A01220"/>
    <w:rsid w:val="00A053DB"/>
    <w:rsid w:val="00A142E1"/>
    <w:rsid w:val="00A16291"/>
    <w:rsid w:val="00A23091"/>
    <w:rsid w:val="00A312B5"/>
    <w:rsid w:val="00A378EC"/>
    <w:rsid w:val="00A41577"/>
    <w:rsid w:val="00A41FF3"/>
    <w:rsid w:val="00A423F6"/>
    <w:rsid w:val="00A428BC"/>
    <w:rsid w:val="00A62CC3"/>
    <w:rsid w:val="00A62F4C"/>
    <w:rsid w:val="00A66A2E"/>
    <w:rsid w:val="00A74ECC"/>
    <w:rsid w:val="00A86A28"/>
    <w:rsid w:val="00A91175"/>
    <w:rsid w:val="00AA67B3"/>
    <w:rsid w:val="00AB50F9"/>
    <w:rsid w:val="00AB5A3B"/>
    <w:rsid w:val="00AC29E8"/>
    <w:rsid w:val="00AC326D"/>
    <w:rsid w:val="00AD229E"/>
    <w:rsid w:val="00AD57A3"/>
    <w:rsid w:val="00AE7A8F"/>
    <w:rsid w:val="00AF2F54"/>
    <w:rsid w:val="00AF2F76"/>
    <w:rsid w:val="00AF4603"/>
    <w:rsid w:val="00B00165"/>
    <w:rsid w:val="00B011AD"/>
    <w:rsid w:val="00B03E08"/>
    <w:rsid w:val="00B10447"/>
    <w:rsid w:val="00B17FCB"/>
    <w:rsid w:val="00B2095E"/>
    <w:rsid w:val="00B21305"/>
    <w:rsid w:val="00B325ED"/>
    <w:rsid w:val="00B32C35"/>
    <w:rsid w:val="00B41402"/>
    <w:rsid w:val="00B6303A"/>
    <w:rsid w:val="00B71492"/>
    <w:rsid w:val="00B80D34"/>
    <w:rsid w:val="00B83544"/>
    <w:rsid w:val="00B85981"/>
    <w:rsid w:val="00B8722E"/>
    <w:rsid w:val="00B954F9"/>
    <w:rsid w:val="00BA4B4E"/>
    <w:rsid w:val="00BA6F76"/>
    <w:rsid w:val="00BB213B"/>
    <w:rsid w:val="00BC069D"/>
    <w:rsid w:val="00BC7061"/>
    <w:rsid w:val="00BC7472"/>
    <w:rsid w:val="00BD22DE"/>
    <w:rsid w:val="00BD32AE"/>
    <w:rsid w:val="00BE6508"/>
    <w:rsid w:val="00BE6721"/>
    <w:rsid w:val="00BF479F"/>
    <w:rsid w:val="00BF7956"/>
    <w:rsid w:val="00C0008D"/>
    <w:rsid w:val="00C05850"/>
    <w:rsid w:val="00C22A67"/>
    <w:rsid w:val="00C25E99"/>
    <w:rsid w:val="00C43DF9"/>
    <w:rsid w:val="00C516C4"/>
    <w:rsid w:val="00C67435"/>
    <w:rsid w:val="00C676C1"/>
    <w:rsid w:val="00C727A9"/>
    <w:rsid w:val="00C72FEB"/>
    <w:rsid w:val="00C75DDC"/>
    <w:rsid w:val="00C76E50"/>
    <w:rsid w:val="00C83211"/>
    <w:rsid w:val="00C83F0D"/>
    <w:rsid w:val="00C9338E"/>
    <w:rsid w:val="00CA116F"/>
    <w:rsid w:val="00CA4322"/>
    <w:rsid w:val="00CA5FC6"/>
    <w:rsid w:val="00CA7BD1"/>
    <w:rsid w:val="00CB3C7E"/>
    <w:rsid w:val="00CC1152"/>
    <w:rsid w:val="00CC2AD7"/>
    <w:rsid w:val="00CD08EA"/>
    <w:rsid w:val="00CD0C4B"/>
    <w:rsid w:val="00CF3D94"/>
    <w:rsid w:val="00CF3DEE"/>
    <w:rsid w:val="00CF40B9"/>
    <w:rsid w:val="00CF7672"/>
    <w:rsid w:val="00D00093"/>
    <w:rsid w:val="00D07106"/>
    <w:rsid w:val="00D169C4"/>
    <w:rsid w:val="00D20D83"/>
    <w:rsid w:val="00D21F6D"/>
    <w:rsid w:val="00D4408C"/>
    <w:rsid w:val="00D51A30"/>
    <w:rsid w:val="00D6017B"/>
    <w:rsid w:val="00D60D15"/>
    <w:rsid w:val="00D65F15"/>
    <w:rsid w:val="00D710DE"/>
    <w:rsid w:val="00D74280"/>
    <w:rsid w:val="00D75A88"/>
    <w:rsid w:val="00D80A72"/>
    <w:rsid w:val="00D80AC8"/>
    <w:rsid w:val="00D82003"/>
    <w:rsid w:val="00D84E3E"/>
    <w:rsid w:val="00D944D0"/>
    <w:rsid w:val="00D951AE"/>
    <w:rsid w:val="00D97B2F"/>
    <w:rsid w:val="00DA1696"/>
    <w:rsid w:val="00DA21D2"/>
    <w:rsid w:val="00DB40C0"/>
    <w:rsid w:val="00DB672F"/>
    <w:rsid w:val="00DB6DBF"/>
    <w:rsid w:val="00DC0C3C"/>
    <w:rsid w:val="00DC10F4"/>
    <w:rsid w:val="00DC5094"/>
    <w:rsid w:val="00DE5DFB"/>
    <w:rsid w:val="00DE62BA"/>
    <w:rsid w:val="00DF4E48"/>
    <w:rsid w:val="00DF677D"/>
    <w:rsid w:val="00E00A66"/>
    <w:rsid w:val="00E027B7"/>
    <w:rsid w:val="00E065BF"/>
    <w:rsid w:val="00E11402"/>
    <w:rsid w:val="00E12194"/>
    <w:rsid w:val="00E1605C"/>
    <w:rsid w:val="00E211DD"/>
    <w:rsid w:val="00E30787"/>
    <w:rsid w:val="00E42934"/>
    <w:rsid w:val="00E453AF"/>
    <w:rsid w:val="00E5566E"/>
    <w:rsid w:val="00E5757A"/>
    <w:rsid w:val="00E577F7"/>
    <w:rsid w:val="00E605F9"/>
    <w:rsid w:val="00E622E4"/>
    <w:rsid w:val="00E7256F"/>
    <w:rsid w:val="00E7316C"/>
    <w:rsid w:val="00E7649C"/>
    <w:rsid w:val="00E824CD"/>
    <w:rsid w:val="00E911B0"/>
    <w:rsid w:val="00E936E0"/>
    <w:rsid w:val="00EB614D"/>
    <w:rsid w:val="00EC45AA"/>
    <w:rsid w:val="00EC4FA8"/>
    <w:rsid w:val="00EC58ED"/>
    <w:rsid w:val="00ED0418"/>
    <w:rsid w:val="00ED10BC"/>
    <w:rsid w:val="00ED175D"/>
    <w:rsid w:val="00EE12B5"/>
    <w:rsid w:val="00EE16FB"/>
    <w:rsid w:val="00EF6A32"/>
    <w:rsid w:val="00EF7C5A"/>
    <w:rsid w:val="00F02EEB"/>
    <w:rsid w:val="00F054A0"/>
    <w:rsid w:val="00F07A24"/>
    <w:rsid w:val="00F202B3"/>
    <w:rsid w:val="00F2057B"/>
    <w:rsid w:val="00F35AE4"/>
    <w:rsid w:val="00F466BD"/>
    <w:rsid w:val="00F562E2"/>
    <w:rsid w:val="00F57826"/>
    <w:rsid w:val="00F62802"/>
    <w:rsid w:val="00F63D82"/>
    <w:rsid w:val="00F66F40"/>
    <w:rsid w:val="00F80CCC"/>
    <w:rsid w:val="00F82BA3"/>
    <w:rsid w:val="00F832A9"/>
    <w:rsid w:val="00F90B6F"/>
    <w:rsid w:val="00FA1B12"/>
    <w:rsid w:val="00FA7BE5"/>
    <w:rsid w:val="00FB1269"/>
    <w:rsid w:val="00FB1E25"/>
    <w:rsid w:val="00FB2F04"/>
    <w:rsid w:val="00FE23FC"/>
    <w:rsid w:val="00FF0399"/>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B0"/>
    <w:rPr>
      <w:rFonts w:ascii="Tahoma" w:hAnsi="Tahoma" w:cs="Tahoma"/>
      <w:sz w:val="16"/>
      <w:szCs w:val="16"/>
    </w:rPr>
  </w:style>
  <w:style w:type="paragraph" w:styleId="ListParagraph">
    <w:name w:val="List Paragraph"/>
    <w:basedOn w:val="Normal"/>
    <w:uiPriority w:val="34"/>
    <w:qFormat/>
    <w:rsid w:val="009264BF"/>
    <w:pPr>
      <w:ind w:left="720"/>
      <w:contextualSpacing/>
    </w:pPr>
  </w:style>
  <w:style w:type="character" w:styleId="Hyperlink">
    <w:name w:val="Hyperlink"/>
    <w:basedOn w:val="DefaultParagraphFont"/>
    <w:uiPriority w:val="99"/>
    <w:semiHidden/>
    <w:unhideWhenUsed/>
    <w:rsid w:val="002351AC"/>
    <w:rPr>
      <w:color w:val="0000FF"/>
      <w:u w:val="single"/>
    </w:rPr>
  </w:style>
  <w:style w:type="paragraph" w:styleId="NormalWeb">
    <w:name w:val="Normal (Web)"/>
    <w:basedOn w:val="Normal"/>
    <w:uiPriority w:val="99"/>
    <w:unhideWhenUsed/>
    <w:rsid w:val="002351A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27F8"/>
    <w:rPr>
      <w:color w:val="800080" w:themeColor="followedHyperlink"/>
      <w:u w:val="single"/>
    </w:rPr>
  </w:style>
  <w:style w:type="paragraph" w:customStyle="1" w:styleId="Default">
    <w:name w:val="Default"/>
    <w:rsid w:val="00205513"/>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5B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FB"/>
  </w:style>
  <w:style w:type="paragraph" w:styleId="Footer">
    <w:name w:val="footer"/>
    <w:basedOn w:val="Normal"/>
    <w:link w:val="FooterChar"/>
    <w:uiPriority w:val="99"/>
    <w:unhideWhenUsed/>
    <w:rsid w:val="005B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B0"/>
    <w:rPr>
      <w:rFonts w:ascii="Tahoma" w:hAnsi="Tahoma" w:cs="Tahoma"/>
      <w:sz w:val="16"/>
      <w:szCs w:val="16"/>
    </w:rPr>
  </w:style>
  <w:style w:type="paragraph" w:styleId="ListParagraph">
    <w:name w:val="List Paragraph"/>
    <w:basedOn w:val="Normal"/>
    <w:uiPriority w:val="34"/>
    <w:qFormat/>
    <w:rsid w:val="009264BF"/>
    <w:pPr>
      <w:ind w:left="720"/>
      <w:contextualSpacing/>
    </w:pPr>
  </w:style>
  <w:style w:type="character" w:styleId="Hyperlink">
    <w:name w:val="Hyperlink"/>
    <w:basedOn w:val="DefaultParagraphFont"/>
    <w:uiPriority w:val="99"/>
    <w:semiHidden/>
    <w:unhideWhenUsed/>
    <w:rsid w:val="002351AC"/>
    <w:rPr>
      <w:color w:val="0000FF"/>
      <w:u w:val="single"/>
    </w:rPr>
  </w:style>
  <w:style w:type="paragraph" w:styleId="NormalWeb">
    <w:name w:val="Normal (Web)"/>
    <w:basedOn w:val="Normal"/>
    <w:uiPriority w:val="99"/>
    <w:unhideWhenUsed/>
    <w:rsid w:val="002351A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27F8"/>
    <w:rPr>
      <w:color w:val="800080" w:themeColor="followedHyperlink"/>
      <w:u w:val="single"/>
    </w:rPr>
  </w:style>
  <w:style w:type="paragraph" w:customStyle="1" w:styleId="Default">
    <w:name w:val="Default"/>
    <w:rsid w:val="00205513"/>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5B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FB"/>
  </w:style>
  <w:style w:type="paragraph" w:styleId="Footer">
    <w:name w:val="footer"/>
    <w:basedOn w:val="Normal"/>
    <w:link w:val="FooterChar"/>
    <w:uiPriority w:val="99"/>
    <w:unhideWhenUsed/>
    <w:rsid w:val="005B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0887">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505824753">
      <w:bodyDiv w:val="1"/>
      <w:marLeft w:val="0"/>
      <w:marRight w:val="0"/>
      <w:marTop w:val="0"/>
      <w:marBottom w:val="0"/>
      <w:divBdr>
        <w:top w:val="none" w:sz="0" w:space="0" w:color="auto"/>
        <w:left w:val="none" w:sz="0" w:space="0" w:color="auto"/>
        <w:bottom w:val="none" w:sz="0" w:space="0" w:color="auto"/>
        <w:right w:val="none" w:sz="0" w:space="0" w:color="auto"/>
      </w:divBdr>
    </w:div>
    <w:div w:id="599067129">
      <w:bodyDiv w:val="1"/>
      <w:marLeft w:val="0"/>
      <w:marRight w:val="0"/>
      <w:marTop w:val="0"/>
      <w:marBottom w:val="0"/>
      <w:divBdr>
        <w:top w:val="none" w:sz="0" w:space="0" w:color="auto"/>
        <w:left w:val="none" w:sz="0" w:space="0" w:color="auto"/>
        <w:bottom w:val="none" w:sz="0" w:space="0" w:color="auto"/>
        <w:right w:val="none" w:sz="0" w:space="0" w:color="auto"/>
      </w:divBdr>
    </w:div>
    <w:div w:id="643968150">
      <w:bodyDiv w:val="1"/>
      <w:marLeft w:val="0"/>
      <w:marRight w:val="0"/>
      <w:marTop w:val="0"/>
      <w:marBottom w:val="0"/>
      <w:divBdr>
        <w:top w:val="none" w:sz="0" w:space="0" w:color="auto"/>
        <w:left w:val="none" w:sz="0" w:space="0" w:color="auto"/>
        <w:bottom w:val="none" w:sz="0" w:space="0" w:color="auto"/>
        <w:right w:val="none" w:sz="0" w:space="0" w:color="auto"/>
      </w:divBdr>
    </w:div>
    <w:div w:id="697774160">
      <w:bodyDiv w:val="1"/>
      <w:marLeft w:val="0"/>
      <w:marRight w:val="0"/>
      <w:marTop w:val="0"/>
      <w:marBottom w:val="0"/>
      <w:divBdr>
        <w:top w:val="none" w:sz="0" w:space="0" w:color="auto"/>
        <w:left w:val="none" w:sz="0" w:space="0" w:color="auto"/>
        <w:bottom w:val="none" w:sz="0" w:space="0" w:color="auto"/>
        <w:right w:val="none" w:sz="0" w:space="0" w:color="auto"/>
      </w:divBdr>
    </w:div>
    <w:div w:id="930774888">
      <w:bodyDiv w:val="1"/>
      <w:marLeft w:val="0"/>
      <w:marRight w:val="0"/>
      <w:marTop w:val="0"/>
      <w:marBottom w:val="0"/>
      <w:divBdr>
        <w:top w:val="none" w:sz="0" w:space="0" w:color="auto"/>
        <w:left w:val="none" w:sz="0" w:space="0" w:color="auto"/>
        <w:bottom w:val="none" w:sz="0" w:space="0" w:color="auto"/>
        <w:right w:val="none" w:sz="0" w:space="0" w:color="auto"/>
      </w:divBdr>
    </w:div>
    <w:div w:id="957688275">
      <w:bodyDiv w:val="1"/>
      <w:marLeft w:val="0"/>
      <w:marRight w:val="0"/>
      <w:marTop w:val="0"/>
      <w:marBottom w:val="0"/>
      <w:divBdr>
        <w:top w:val="none" w:sz="0" w:space="0" w:color="auto"/>
        <w:left w:val="none" w:sz="0" w:space="0" w:color="auto"/>
        <w:bottom w:val="none" w:sz="0" w:space="0" w:color="auto"/>
        <w:right w:val="none" w:sz="0" w:space="0" w:color="auto"/>
      </w:divBdr>
    </w:div>
    <w:div w:id="958679328">
      <w:bodyDiv w:val="1"/>
      <w:marLeft w:val="0"/>
      <w:marRight w:val="0"/>
      <w:marTop w:val="0"/>
      <w:marBottom w:val="0"/>
      <w:divBdr>
        <w:top w:val="none" w:sz="0" w:space="0" w:color="auto"/>
        <w:left w:val="none" w:sz="0" w:space="0" w:color="auto"/>
        <w:bottom w:val="none" w:sz="0" w:space="0" w:color="auto"/>
        <w:right w:val="none" w:sz="0" w:space="0" w:color="auto"/>
      </w:divBdr>
    </w:div>
    <w:div w:id="1132745663">
      <w:bodyDiv w:val="1"/>
      <w:marLeft w:val="0"/>
      <w:marRight w:val="0"/>
      <w:marTop w:val="0"/>
      <w:marBottom w:val="0"/>
      <w:divBdr>
        <w:top w:val="none" w:sz="0" w:space="0" w:color="auto"/>
        <w:left w:val="none" w:sz="0" w:space="0" w:color="auto"/>
        <w:bottom w:val="none" w:sz="0" w:space="0" w:color="auto"/>
        <w:right w:val="none" w:sz="0" w:space="0" w:color="auto"/>
      </w:divBdr>
    </w:div>
    <w:div w:id="1168402699">
      <w:bodyDiv w:val="1"/>
      <w:marLeft w:val="0"/>
      <w:marRight w:val="0"/>
      <w:marTop w:val="0"/>
      <w:marBottom w:val="0"/>
      <w:divBdr>
        <w:top w:val="none" w:sz="0" w:space="0" w:color="auto"/>
        <w:left w:val="none" w:sz="0" w:space="0" w:color="auto"/>
        <w:bottom w:val="none" w:sz="0" w:space="0" w:color="auto"/>
        <w:right w:val="none" w:sz="0" w:space="0" w:color="auto"/>
      </w:divBdr>
    </w:div>
    <w:div w:id="1473250832">
      <w:bodyDiv w:val="1"/>
      <w:marLeft w:val="0"/>
      <w:marRight w:val="0"/>
      <w:marTop w:val="0"/>
      <w:marBottom w:val="0"/>
      <w:divBdr>
        <w:top w:val="none" w:sz="0" w:space="0" w:color="auto"/>
        <w:left w:val="none" w:sz="0" w:space="0" w:color="auto"/>
        <w:bottom w:val="none" w:sz="0" w:space="0" w:color="auto"/>
        <w:right w:val="none" w:sz="0" w:space="0" w:color="auto"/>
      </w:divBdr>
    </w:div>
    <w:div w:id="1636329559">
      <w:bodyDiv w:val="1"/>
      <w:marLeft w:val="0"/>
      <w:marRight w:val="0"/>
      <w:marTop w:val="0"/>
      <w:marBottom w:val="0"/>
      <w:divBdr>
        <w:top w:val="none" w:sz="0" w:space="0" w:color="auto"/>
        <w:left w:val="none" w:sz="0" w:space="0" w:color="auto"/>
        <w:bottom w:val="none" w:sz="0" w:space="0" w:color="auto"/>
        <w:right w:val="none" w:sz="0" w:space="0" w:color="auto"/>
      </w:divBdr>
    </w:div>
    <w:div w:id="1685281713">
      <w:bodyDiv w:val="1"/>
      <w:marLeft w:val="0"/>
      <w:marRight w:val="0"/>
      <w:marTop w:val="0"/>
      <w:marBottom w:val="0"/>
      <w:divBdr>
        <w:top w:val="none" w:sz="0" w:space="0" w:color="auto"/>
        <w:left w:val="none" w:sz="0" w:space="0" w:color="auto"/>
        <w:bottom w:val="none" w:sz="0" w:space="0" w:color="auto"/>
        <w:right w:val="none" w:sz="0" w:space="0" w:color="auto"/>
      </w:divBdr>
    </w:div>
    <w:div w:id="1871064937">
      <w:bodyDiv w:val="1"/>
      <w:marLeft w:val="0"/>
      <w:marRight w:val="0"/>
      <w:marTop w:val="0"/>
      <w:marBottom w:val="0"/>
      <w:divBdr>
        <w:top w:val="none" w:sz="0" w:space="0" w:color="auto"/>
        <w:left w:val="none" w:sz="0" w:space="0" w:color="auto"/>
        <w:bottom w:val="none" w:sz="0" w:space="0" w:color="auto"/>
        <w:right w:val="none" w:sz="0" w:space="0" w:color="auto"/>
      </w:divBdr>
    </w:div>
    <w:div w:id="1972394665">
      <w:bodyDiv w:val="1"/>
      <w:marLeft w:val="0"/>
      <w:marRight w:val="0"/>
      <w:marTop w:val="0"/>
      <w:marBottom w:val="0"/>
      <w:divBdr>
        <w:top w:val="none" w:sz="0" w:space="0" w:color="auto"/>
        <w:left w:val="none" w:sz="0" w:space="0" w:color="auto"/>
        <w:bottom w:val="none" w:sz="0" w:space="0" w:color="auto"/>
        <w:right w:val="none" w:sz="0" w:space="0" w:color="auto"/>
      </w:divBdr>
    </w:div>
    <w:div w:id="2072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2258</Value>
      <Value>354</Value>
    </TaxCatchAll>
    <Meeting_x0020_Date xmlns="d9d47bb6-4f0c-4a73-9c52-42ce93c6974d" xsi:nil="true"/>
    <Project_x0020_ID xmlns="d9d47bb6-4f0c-4a73-9c52-42ce93c6974d">PROJ/006</Project_x0020_ID>
    <c0157b99c92b481aa19619b6b9d734a7 xmlns="26c861a3-8d7c-418b-9849-fd9ae0ee5d77">
      <Terms xmlns="http://schemas.microsoft.com/office/infopath/2007/PartnerControls">
        <TermInfo xmlns="http://schemas.microsoft.com/office/infopath/2007/PartnerControls">
          <TermName>Supporting Information</TermName>
          <TermId>11caae80-7126-4605-b44c-2f330e42a38e</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72</AccountId>
        <AccountType/>
      </UserInfo>
    </Project_x0020_Manager>
    <Original_x0020_Document_x0020_Date xmlns="26c861a3-8d7c-418b-9849-fd9ae0ee5d77">2018-07-09T12:51:33+00:00</Original_x0020_Document_x0020_Date>
    <TaxKeywordTaxHTField xmlns="26c861a3-8d7c-418b-9849-fd9ae0ee5d77">
      <Terms xmlns="http://schemas.microsoft.com/office/infopath/2007/PartnerControls">
        <TermInfo xmlns="http://schemas.microsoft.com/office/infopath/2007/PartnerControls">
          <TermName>Advisory Panel</TermName>
          <TermId>1150c16c-acd0-425a-870e-4d66348cb9fe</TermId>
        </TermInfo>
      </Terms>
    </TaxKeywordTaxHTField>
    <_dlc_DocId xmlns="d9d47bb6-4f0c-4a73-9c52-42ce93c6974d">TSQKMFYWJW5T-5-15116</_dlc_DocId>
    <_dlc_DocIdUrl xmlns="d9d47bb6-4f0c-4a73-9c52-42ce93c6974d">
      <Url>http://sharepoint/sites/PolicyProjects/_layouts/DocIdRedir.aspx?ID=TSQKMFYWJW5T-5-15116</Url>
      <Description>TSQKMFYWJW5T-5-15116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1938-09BB-49DE-8BE5-6A50D5B9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0ACA-BEF0-4AB1-B4AB-BAEB0B22EAB6}">
  <ds:schemaRefs>
    <ds:schemaRef ds:uri="Microsoft.SharePoint.Taxonomy.ContentTypeSync"/>
  </ds:schemaRefs>
</ds:datastoreItem>
</file>

<file path=customXml/itemProps3.xml><?xml version="1.0" encoding="utf-8"?>
<ds:datastoreItem xmlns:ds="http://schemas.openxmlformats.org/officeDocument/2006/customXml" ds:itemID="{7658C0CD-AB15-4984-A44C-89EF22F79ECB}">
  <ds:schemaRefs>
    <ds:schemaRef ds:uri="http://schemas.microsoft.com/sharepoint/events"/>
  </ds:schemaRefs>
</ds:datastoreItem>
</file>

<file path=customXml/itemProps4.xml><?xml version="1.0" encoding="utf-8"?>
<ds:datastoreItem xmlns:ds="http://schemas.openxmlformats.org/officeDocument/2006/customXml" ds:itemID="{6C660B70-DCD3-40D9-A912-42D40044024C}">
  <ds:schemaRefs>
    <ds:schemaRef ds:uri="http://schemas.microsoft.com/sharepoint/v3/contenttype/forms"/>
  </ds:schemaRefs>
</ds:datastoreItem>
</file>

<file path=customXml/itemProps5.xml><?xml version="1.0" encoding="utf-8"?>
<ds:datastoreItem xmlns:ds="http://schemas.openxmlformats.org/officeDocument/2006/customXml" ds:itemID="{1A370A3E-3521-4FE3-9700-AE3BB6A4D48B}">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d9d47bb6-4f0c-4a73-9c52-42ce93c6974d"/>
    <ds:schemaRef ds:uri="26c861a3-8d7c-418b-9849-fd9ae0ee5d77"/>
  </ds:schemaRefs>
</ds:datastoreItem>
</file>

<file path=customXml/itemProps6.xml><?xml version="1.0" encoding="utf-8"?>
<ds:datastoreItem xmlns:ds="http://schemas.openxmlformats.org/officeDocument/2006/customXml" ds:itemID="{551A8DA1-0637-4BB3-9872-9E956514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Watson</dc:creator>
  <cp:keywords>Advisory Panel</cp:keywords>
  <cp:lastModifiedBy>Heather-Fiona Egan</cp:lastModifiedBy>
  <cp:revision>2</cp:revision>
  <cp:lastPrinted>2018-07-09T12:33:00Z</cp:lastPrinted>
  <dcterms:created xsi:type="dcterms:W3CDTF">2018-09-19T13:08:00Z</dcterms:created>
  <dcterms:modified xsi:type="dcterms:W3CDTF">2018-09-19T13:08:00Z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2258;#Advisory Panel|1150c16c-acd0-425a-870e-4d66348cb9fe</vt:lpwstr>
  </property>
  <property fmtid="{D5CDD505-2E9C-101B-9397-08002B2CF9AE}" pid="4" name="Project Category">
    <vt:lpwstr>354;#Supporting Information|11caae80-7126-4605-b44c-2f330e42a38e</vt:lpwstr>
  </property>
  <property fmtid="{D5CDD505-2E9C-101B-9397-08002B2CF9AE}" pid="5" name="_dlc_DocIdItemGuid">
    <vt:lpwstr>c8c477c3-c10f-48f8-8e64-640ac53f3322</vt:lpwstr>
  </property>
</Properties>
</file>