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C5" w:rsidRDefault="000123C5" w:rsidP="006754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B5B80B3" wp14:editId="16938FB6">
            <wp:extent cx="4800600" cy="1028700"/>
            <wp:effectExtent l="0" t="0" r="0" b="0"/>
            <wp:docPr id="2" name="Picture 2" descr="http://ntserver7/intranet/communications/Press_Publicity/wcc-logo-in-pantone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tserver7/intranet/communications/Press_Publicity/wcc-logo-in-pantone-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C5" w:rsidRDefault="000123C5" w:rsidP="006754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541F" w:rsidRDefault="000123C5" w:rsidP="006754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Winchester </w:t>
      </w:r>
      <w:r w:rsidR="00EC650F" w:rsidRPr="00316258">
        <w:rPr>
          <w:rFonts w:ascii="Arial" w:hAnsi="Arial" w:cs="Arial"/>
          <w:b/>
          <w:sz w:val="24"/>
          <w:szCs w:val="24"/>
          <w:u w:val="single"/>
        </w:rPr>
        <w:t>S</w:t>
      </w:r>
      <w:r w:rsidR="008E2821" w:rsidRPr="00316258">
        <w:rPr>
          <w:rFonts w:ascii="Arial" w:hAnsi="Arial" w:cs="Arial"/>
          <w:b/>
          <w:sz w:val="24"/>
          <w:szCs w:val="24"/>
          <w:u w:val="single"/>
        </w:rPr>
        <w:t>upporting</w:t>
      </w:r>
      <w:r w:rsidR="00EC650F" w:rsidRPr="00316258">
        <w:rPr>
          <w:rFonts w:ascii="Arial" w:hAnsi="Arial" w:cs="Arial"/>
          <w:b/>
          <w:sz w:val="24"/>
          <w:szCs w:val="24"/>
          <w:u w:val="single"/>
        </w:rPr>
        <w:t xml:space="preserve"> Families Programme</w:t>
      </w:r>
    </w:p>
    <w:p w:rsidR="00316258" w:rsidRPr="00316258" w:rsidRDefault="00316258" w:rsidP="006754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650F" w:rsidRPr="00316258" w:rsidRDefault="00EC650F" w:rsidP="006754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258">
        <w:rPr>
          <w:rFonts w:ascii="Arial" w:hAnsi="Arial" w:cs="Arial"/>
          <w:b/>
          <w:sz w:val="24"/>
          <w:szCs w:val="24"/>
          <w:u w:val="single"/>
        </w:rPr>
        <w:t xml:space="preserve">Local Funding </w:t>
      </w:r>
      <w:r w:rsidR="008E2821" w:rsidRPr="00316258">
        <w:rPr>
          <w:rFonts w:ascii="Arial" w:hAnsi="Arial" w:cs="Arial"/>
          <w:b/>
          <w:sz w:val="24"/>
          <w:szCs w:val="24"/>
          <w:u w:val="single"/>
        </w:rPr>
        <w:t>Allocation</w:t>
      </w:r>
      <w:r w:rsidR="0067541F" w:rsidRPr="00316258">
        <w:rPr>
          <w:rFonts w:ascii="Arial" w:hAnsi="Arial" w:cs="Arial"/>
          <w:b/>
          <w:sz w:val="24"/>
          <w:szCs w:val="24"/>
          <w:u w:val="single"/>
        </w:rPr>
        <w:t>:</w:t>
      </w:r>
      <w:r w:rsidRPr="003162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E2821" w:rsidRPr="00316258">
        <w:rPr>
          <w:rFonts w:ascii="Arial" w:hAnsi="Arial" w:cs="Arial"/>
          <w:b/>
          <w:sz w:val="24"/>
          <w:szCs w:val="24"/>
          <w:u w:val="single"/>
        </w:rPr>
        <w:t>October 2015</w:t>
      </w:r>
    </w:p>
    <w:p w:rsidR="00EC650F" w:rsidRDefault="00EC650F" w:rsidP="00A17128">
      <w:pPr>
        <w:rPr>
          <w:rFonts w:ascii="Arial" w:hAnsi="Arial" w:cs="Arial"/>
          <w:sz w:val="24"/>
          <w:szCs w:val="24"/>
        </w:rPr>
      </w:pPr>
    </w:p>
    <w:p w:rsidR="00AE2622" w:rsidRDefault="00AE2622" w:rsidP="00AE26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Guidance</w:t>
      </w:r>
    </w:p>
    <w:p w:rsidR="00AE2622" w:rsidRDefault="00AE2622" w:rsidP="00AE26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4643" w:rsidRPr="00A04643" w:rsidRDefault="00C9795B" w:rsidP="00A04643">
      <w:pPr>
        <w:spacing w:after="120"/>
        <w:outlineLvl w:val="1"/>
        <w:rPr>
          <w:rFonts w:ascii="Arial" w:eastAsia="Times New Roman" w:hAnsi="Arial" w:cs="Arial"/>
          <w:b/>
          <w:bCs/>
          <w:color w:val="4B5392"/>
          <w:kern w:val="36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olor w:val="4B5392"/>
          <w:kern w:val="36"/>
          <w:sz w:val="24"/>
          <w:szCs w:val="24"/>
          <w:lang w:val="en" w:eastAsia="en-GB"/>
        </w:rPr>
        <w:t>Introduction</w:t>
      </w:r>
    </w:p>
    <w:p w:rsidR="00D759D0" w:rsidRDefault="00D759D0" w:rsidP="00A17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E2821" w:rsidRPr="00316258">
        <w:rPr>
          <w:rFonts w:ascii="Arial" w:hAnsi="Arial" w:cs="Arial"/>
          <w:sz w:val="24"/>
          <w:szCs w:val="24"/>
        </w:rPr>
        <w:t>Winchest</w:t>
      </w:r>
      <w:r w:rsidR="00D01D1D">
        <w:rPr>
          <w:rFonts w:ascii="Arial" w:hAnsi="Arial" w:cs="Arial"/>
          <w:sz w:val="24"/>
          <w:szCs w:val="24"/>
        </w:rPr>
        <w:t>er Supporting Families</w:t>
      </w:r>
      <w:r w:rsidR="008E2821" w:rsidRPr="003162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 Coordination Group (LCG)</w:t>
      </w:r>
      <w:r w:rsidR="00A17128" w:rsidRPr="00316258">
        <w:rPr>
          <w:rFonts w:ascii="Arial" w:hAnsi="Arial" w:cs="Arial"/>
          <w:sz w:val="24"/>
          <w:szCs w:val="24"/>
        </w:rPr>
        <w:t xml:space="preserve"> is inviting applications </w:t>
      </w:r>
      <w:r>
        <w:rPr>
          <w:rFonts w:ascii="Arial" w:hAnsi="Arial" w:cs="Arial"/>
          <w:sz w:val="24"/>
          <w:szCs w:val="24"/>
        </w:rPr>
        <w:t xml:space="preserve">for grant funding </w:t>
      </w:r>
      <w:r w:rsidR="00F30723">
        <w:rPr>
          <w:rFonts w:ascii="Arial" w:hAnsi="Arial" w:cs="Arial"/>
          <w:sz w:val="24"/>
          <w:szCs w:val="24"/>
        </w:rPr>
        <w:t xml:space="preserve">from local organisations for projects </w:t>
      </w:r>
      <w:r>
        <w:rPr>
          <w:rFonts w:ascii="Arial" w:hAnsi="Arial" w:cs="Arial"/>
          <w:sz w:val="24"/>
          <w:szCs w:val="24"/>
        </w:rPr>
        <w:t>that</w:t>
      </w:r>
      <w:r w:rsidR="00F307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help deliver key</w:t>
      </w:r>
      <w:r w:rsidR="007630B1">
        <w:rPr>
          <w:rFonts w:ascii="Arial" w:hAnsi="Arial" w:cs="Arial"/>
          <w:sz w:val="24"/>
          <w:szCs w:val="24"/>
        </w:rPr>
        <w:t xml:space="preserve"> programme outcomes</w:t>
      </w:r>
      <w:r w:rsidR="00B228D1">
        <w:rPr>
          <w:rFonts w:ascii="Arial" w:hAnsi="Arial" w:cs="Arial"/>
          <w:sz w:val="24"/>
          <w:szCs w:val="24"/>
        </w:rPr>
        <w:t xml:space="preserve"> for the benefit of families on the programme</w:t>
      </w:r>
      <w:r w:rsidR="007630B1">
        <w:rPr>
          <w:rFonts w:ascii="Arial" w:hAnsi="Arial" w:cs="Arial"/>
          <w:sz w:val="24"/>
          <w:szCs w:val="24"/>
        </w:rPr>
        <w:t xml:space="preserve">. </w:t>
      </w:r>
      <w:r w:rsidR="00A17128" w:rsidRPr="003162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Applications are pa</w:t>
      </w:r>
      <w:r w:rsidR="000C2CD9">
        <w:rPr>
          <w:rFonts w:ascii="Arial" w:hAnsi="Arial" w:cs="Arial"/>
          <w:sz w:val="24"/>
          <w:szCs w:val="24"/>
        </w:rPr>
        <w:t>rticularly</w:t>
      </w:r>
      <w:r>
        <w:rPr>
          <w:rFonts w:ascii="Arial" w:hAnsi="Arial" w:cs="Arial"/>
          <w:sz w:val="24"/>
          <w:szCs w:val="24"/>
        </w:rPr>
        <w:t xml:space="preserve"> welcome for projects/services that address the f</w:t>
      </w:r>
      <w:r w:rsidR="000C2CD9">
        <w:rPr>
          <w:rFonts w:ascii="Arial" w:hAnsi="Arial" w:cs="Arial"/>
          <w:sz w:val="24"/>
          <w:szCs w:val="24"/>
        </w:rPr>
        <w:t>ollowing</w:t>
      </w:r>
      <w:r>
        <w:rPr>
          <w:rFonts w:ascii="Arial" w:hAnsi="Arial" w:cs="Arial"/>
          <w:sz w:val="24"/>
          <w:szCs w:val="24"/>
        </w:rPr>
        <w:t xml:space="preserve"> </w:t>
      </w:r>
      <w:r w:rsidR="000C2CD9">
        <w:rPr>
          <w:rFonts w:ascii="Arial" w:hAnsi="Arial" w:cs="Arial"/>
          <w:sz w:val="24"/>
          <w:szCs w:val="24"/>
        </w:rPr>
        <w:t>priority areas</w:t>
      </w:r>
      <w:r w:rsidR="00A3767A">
        <w:rPr>
          <w:rFonts w:ascii="Arial" w:hAnsi="Arial" w:cs="Arial"/>
          <w:sz w:val="24"/>
          <w:szCs w:val="24"/>
        </w:rPr>
        <w:t xml:space="preserve"> and service gaps</w:t>
      </w:r>
      <w:r>
        <w:rPr>
          <w:rFonts w:ascii="Arial" w:hAnsi="Arial" w:cs="Arial"/>
          <w:sz w:val="24"/>
          <w:szCs w:val="24"/>
        </w:rPr>
        <w:t>:-</w:t>
      </w:r>
    </w:p>
    <w:p w:rsidR="00D759D0" w:rsidRDefault="00D759D0" w:rsidP="00A17128">
      <w:pPr>
        <w:rPr>
          <w:rFonts w:ascii="Arial" w:hAnsi="Arial" w:cs="Arial"/>
          <w:sz w:val="24"/>
          <w:szCs w:val="24"/>
        </w:rPr>
      </w:pPr>
    </w:p>
    <w:p w:rsidR="00D759D0" w:rsidRDefault="008A041F" w:rsidP="008A041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Advice/support </w:t>
      </w:r>
      <w:r w:rsidR="00B66154">
        <w:rPr>
          <w:rFonts w:ascii="Arial" w:hAnsi="Arial" w:cs="Arial"/>
          <w:sz w:val="24"/>
          <w:szCs w:val="24"/>
        </w:rPr>
        <w:t xml:space="preserve">services </w:t>
      </w:r>
      <w:r>
        <w:rPr>
          <w:rFonts w:ascii="Arial" w:hAnsi="Arial" w:cs="Arial"/>
          <w:sz w:val="24"/>
          <w:szCs w:val="24"/>
        </w:rPr>
        <w:t>for parents of teenagers</w:t>
      </w:r>
    </w:p>
    <w:p w:rsidR="00A3767A" w:rsidRDefault="004B2650" w:rsidP="008A041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‘Light touch’</w:t>
      </w:r>
      <w:r w:rsidR="00A3767A">
        <w:rPr>
          <w:rFonts w:ascii="Arial" w:hAnsi="Arial" w:cs="Arial"/>
          <w:sz w:val="24"/>
          <w:szCs w:val="24"/>
        </w:rPr>
        <w:t xml:space="preserve"> parenting support</w:t>
      </w:r>
      <w:r w:rsidR="008D4163">
        <w:rPr>
          <w:rFonts w:ascii="Arial" w:hAnsi="Arial" w:cs="Arial"/>
          <w:sz w:val="24"/>
          <w:szCs w:val="24"/>
        </w:rPr>
        <w:t xml:space="preserve"> i.e. non-intensive</w:t>
      </w:r>
    </w:p>
    <w:p w:rsidR="00A3767A" w:rsidRDefault="00A3767A" w:rsidP="008A041F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for families affected by adult or child mental health issues</w:t>
      </w:r>
    </w:p>
    <w:p w:rsidR="008D4163" w:rsidRPr="008D4163" w:rsidRDefault="000B683E" w:rsidP="00A17128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</w:t>
      </w:r>
      <w:r w:rsidR="00B66154">
        <w:rPr>
          <w:rFonts w:ascii="Arial" w:hAnsi="Arial" w:cs="Arial"/>
          <w:sz w:val="24"/>
          <w:szCs w:val="24"/>
        </w:rPr>
        <w:t xml:space="preserve">ing access to specialist </w:t>
      </w:r>
      <w:r>
        <w:rPr>
          <w:rFonts w:ascii="Arial" w:hAnsi="Arial" w:cs="Arial"/>
          <w:sz w:val="24"/>
          <w:szCs w:val="24"/>
        </w:rPr>
        <w:t>youth counselling</w:t>
      </w:r>
      <w:r w:rsidR="00EF1029">
        <w:rPr>
          <w:rFonts w:ascii="Arial" w:hAnsi="Arial" w:cs="Arial"/>
          <w:sz w:val="24"/>
          <w:szCs w:val="24"/>
        </w:rPr>
        <w:t xml:space="preserve"> services</w:t>
      </w:r>
      <w:r w:rsidR="00B66154">
        <w:rPr>
          <w:rFonts w:ascii="Arial" w:hAnsi="Arial" w:cs="Arial"/>
          <w:sz w:val="24"/>
          <w:szCs w:val="24"/>
        </w:rPr>
        <w:t xml:space="preserve"> (i.e. below CAMHS threshold)</w:t>
      </w:r>
    </w:p>
    <w:p w:rsidR="0061174F" w:rsidRDefault="0061174F" w:rsidP="00A17128">
      <w:pPr>
        <w:rPr>
          <w:rFonts w:ascii="Arial" w:hAnsi="Arial" w:cs="Arial"/>
          <w:sz w:val="24"/>
          <w:szCs w:val="24"/>
        </w:rPr>
      </w:pPr>
    </w:p>
    <w:p w:rsidR="00327AB5" w:rsidRPr="00A3767A" w:rsidRDefault="00C146F9" w:rsidP="00A3767A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Applicati</w:t>
      </w:r>
      <w:r w:rsidR="00830752">
        <w:rPr>
          <w:rFonts w:ascii="Arial" w:hAnsi="Arial" w:cs="Arial"/>
          <w:sz w:val="24"/>
          <w:szCs w:val="24"/>
        </w:rPr>
        <w:t>ons are particularly welcome from organisations</w:t>
      </w:r>
      <w:r w:rsidR="00327AB5" w:rsidRPr="00316258">
        <w:rPr>
          <w:rFonts w:ascii="Arial" w:hAnsi="Arial" w:cs="Arial"/>
          <w:sz w:val="24"/>
          <w:szCs w:val="24"/>
          <w:lang w:val="en"/>
        </w:rPr>
        <w:t xml:space="preserve"> looking at innovative ways to complemen</w:t>
      </w:r>
      <w:r w:rsidR="00830752">
        <w:rPr>
          <w:rFonts w:ascii="Arial" w:hAnsi="Arial" w:cs="Arial"/>
          <w:sz w:val="24"/>
          <w:szCs w:val="24"/>
          <w:lang w:val="en"/>
        </w:rPr>
        <w:t>t and enhance existing support provision</w:t>
      </w:r>
      <w:r w:rsidR="00A3767A">
        <w:rPr>
          <w:rFonts w:ascii="Arial" w:hAnsi="Arial" w:cs="Arial"/>
          <w:sz w:val="24"/>
          <w:szCs w:val="24"/>
          <w:lang w:val="en"/>
        </w:rPr>
        <w:t xml:space="preserve"> e.g. peer mentoring / buddying support approaches</w:t>
      </w:r>
      <w:r w:rsidR="00830752">
        <w:rPr>
          <w:rFonts w:ascii="Arial" w:hAnsi="Arial" w:cs="Arial"/>
          <w:sz w:val="24"/>
          <w:szCs w:val="24"/>
          <w:lang w:val="en"/>
        </w:rPr>
        <w:t>.</w:t>
      </w:r>
    </w:p>
    <w:p w:rsidR="004E23A4" w:rsidRDefault="004E23A4" w:rsidP="00951324">
      <w:pPr>
        <w:spacing w:after="120"/>
        <w:outlineLvl w:val="1"/>
        <w:rPr>
          <w:rFonts w:ascii="Arial" w:eastAsia="Times New Roman" w:hAnsi="Arial" w:cs="Arial"/>
          <w:b/>
          <w:bCs/>
          <w:color w:val="4B5392"/>
          <w:kern w:val="36"/>
          <w:sz w:val="24"/>
          <w:szCs w:val="24"/>
          <w:lang w:val="en" w:eastAsia="en-GB"/>
        </w:rPr>
      </w:pPr>
    </w:p>
    <w:p w:rsidR="00951324" w:rsidRPr="00316258" w:rsidRDefault="004E23A4" w:rsidP="00951324">
      <w:pPr>
        <w:spacing w:after="120"/>
        <w:outlineLvl w:val="1"/>
        <w:rPr>
          <w:rFonts w:ascii="Arial" w:eastAsia="Times New Roman" w:hAnsi="Arial" w:cs="Arial"/>
          <w:b/>
          <w:bCs/>
          <w:color w:val="4B5392"/>
          <w:kern w:val="36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olor w:val="4B5392"/>
          <w:kern w:val="36"/>
          <w:sz w:val="24"/>
          <w:szCs w:val="24"/>
          <w:lang w:val="en" w:eastAsia="en-GB"/>
        </w:rPr>
        <w:t>W</w:t>
      </w:r>
      <w:r w:rsidR="008E09CF">
        <w:rPr>
          <w:rFonts w:ascii="Arial" w:eastAsia="Times New Roman" w:hAnsi="Arial" w:cs="Arial"/>
          <w:b/>
          <w:bCs/>
          <w:color w:val="4B5392"/>
          <w:kern w:val="36"/>
          <w:sz w:val="24"/>
          <w:szCs w:val="24"/>
          <w:lang w:val="en" w:eastAsia="en-GB"/>
        </w:rPr>
        <w:t>inchester</w:t>
      </w:r>
      <w:r w:rsidR="00951324" w:rsidRPr="00316258">
        <w:rPr>
          <w:rFonts w:ascii="Arial" w:eastAsia="Times New Roman" w:hAnsi="Arial" w:cs="Arial"/>
          <w:b/>
          <w:bCs/>
          <w:color w:val="4B5392"/>
          <w:kern w:val="36"/>
          <w:sz w:val="24"/>
          <w:szCs w:val="24"/>
          <w:lang w:val="en" w:eastAsia="en-GB"/>
        </w:rPr>
        <w:t xml:space="preserve"> </w:t>
      </w:r>
      <w:r w:rsidR="008E09CF">
        <w:rPr>
          <w:rFonts w:ascii="Arial" w:eastAsia="Times New Roman" w:hAnsi="Arial" w:cs="Arial"/>
          <w:b/>
          <w:bCs/>
          <w:color w:val="4B5392"/>
          <w:kern w:val="36"/>
          <w:sz w:val="24"/>
          <w:szCs w:val="24"/>
          <w:lang w:val="en" w:eastAsia="en-GB"/>
        </w:rPr>
        <w:t>Supporting</w:t>
      </w:r>
      <w:r w:rsidR="00951324" w:rsidRPr="00316258">
        <w:rPr>
          <w:rFonts w:ascii="Arial" w:eastAsia="Times New Roman" w:hAnsi="Arial" w:cs="Arial"/>
          <w:b/>
          <w:bCs/>
          <w:color w:val="4B5392"/>
          <w:kern w:val="36"/>
          <w:sz w:val="24"/>
          <w:szCs w:val="24"/>
          <w:lang w:val="en" w:eastAsia="en-GB"/>
        </w:rPr>
        <w:t xml:space="preserve"> Families Programme</w:t>
      </w:r>
    </w:p>
    <w:p w:rsidR="00951324" w:rsidRPr="00316258" w:rsidRDefault="008E09CF" w:rsidP="00951324">
      <w:pPr>
        <w:spacing w:before="60" w:after="195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Winchest</w:t>
      </w:r>
      <w:r w:rsidR="00AD56A1">
        <w:rPr>
          <w:rFonts w:ascii="Arial" w:eastAsia="Times New Roman" w:hAnsi="Arial" w:cs="Arial"/>
          <w:sz w:val="24"/>
          <w:szCs w:val="24"/>
          <w:lang w:val="en" w:eastAsia="en-GB"/>
        </w:rPr>
        <w:t xml:space="preserve">er Supporting Families </w:t>
      </w:r>
      <w:r w:rsidR="00276061">
        <w:rPr>
          <w:rFonts w:ascii="Arial" w:eastAsia="Times New Roman" w:hAnsi="Arial" w:cs="Arial"/>
          <w:sz w:val="24"/>
          <w:szCs w:val="24"/>
          <w:lang w:val="en" w:eastAsia="en-GB"/>
        </w:rPr>
        <w:t xml:space="preserve">(WSF) </w:t>
      </w:r>
      <w:r w:rsidR="00AD56A1">
        <w:rPr>
          <w:rFonts w:ascii="Arial" w:eastAsia="Times New Roman" w:hAnsi="Arial" w:cs="Arial"/>
          <w:sz w:val="24"/>
          <w:szCs w:val="24"/>
          <w:lang w:val="en" w:eastAsia="en-GB"/>
        </w:rPr>
        <w:t>is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AD56A1">
        <w:rPr>
          <w:rFonts w:ascii="Arial" w:eastAsia="Times New Roman" w:hAnsi="Arial" w:cs="Arial"/>
          <w:sz w:val="24"/>
          <w:szCs w:val="24"/>
          <w:lang w:val="en" w:eastAsia="en-GB"/>
        </w:rPr>
        <w:t xml:space="preserve">part of a major </w:t>
      </w:r>
      <w:r w:rsidR="00272615">
        <w:rPr>
          <w:rFonts w:ascii="Arial" w:eastAsia="Times New Roman" w:hAnsi="Arial" w:cs="Arial"/>
          <w:sz w:val="24"/>
          <w:szCs w:val="24"/>
          <w:lang w:val="en" w:eastAsia="en-GB"/>
        </w:rPr>
        <w:t xml:space="preserve">transformational </w:t>
      </w:r>
      <w:r w:rsidR="00AD56A1">
        <w:rPr>
          <w:rFonts w:ascii="Arial" w:eastAsia="Times New Roman" w:hAnsi="Arial" w:cs="Arial"/>
          <w:sz w:val="24"/>
          <w:szCs w:val="24"/>
          <w:lang w:val="en" w:eastAsia="en-GB"/>
        </w:rPr>
        <w:t>prog</w:t>
      </w:r>
      <w:r w:rsidR="00272615">
        <w:rPr>
          <w:rFonts w:ascii="Arial" w:eastAsia="Times New Roman" w:hAnsi="Arial" w:cs="Arial"/>
          <w:sz w:val="24"/>
          <w:szCs w:val="24"/>
          <w:lang w:val="en" w:eastAsia="en-GB"/>
        </w:rPr>
        <w:t xml:space="preserve">ramme </w:t>
      </w:r>
      <w:r w:rsidR="00951324" w:rsidRPr="00316258">
        <w:rPr>
          <w:rFonts w:ascii="Arial" w:eastAsia="Times New Roman" w:hAnsi="Arial" w:cs="Arial"/>
          <w:sz w:val="24"/>
          <w:szCs w:val="24"/>
          <w:lang w:val="en" w:eastAsia="en-GB"/>
        </w:rPr>
        <w:t>in Hampshire aiming to make lasting positive changes to the lives of some of the most vulnerable families</w:t>
      </w:r>
      <w:r w:rsidR="00272615">
        <w:rPr>
          <w:rFonts w:ascii="Arial" w:eastAsia="Times New Roman" w:hAnsi="Arial" w:cs="Arial"/>
          <w:sz w:val="24"/>
          <w:szCs w:val="24"/>
          <w:lang w:val="en" w:eastAsia="en-GB"/>
        </w:rPr>
        <w:t xml:space="preserve"> in the county</w:t>
      </w:r>
      <w:r w:rsidR="00951324" w:rsidRPr="0031625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61174F">
        <w:rPr>
          <w:rFonts w:ascii="Arial" w:eastAsia="Times New Roman" w:hAnsi="Arial" w:cs="Arial"/>
          <w:sz w:val="24"/>
          <w:szCs w:val="24"/>
          <w:lang w:val="en" w:eastAsia="en-GB"/>
        </w:rPr>
        <w:t xml:space="preserve">  In Winchester the programme is being delivered by the multi-agency Local Coordination Group under the leadership of Winchester City Council.</w:t>
      </w:r>
    </w:p>
    <w:p w:rsidR="00951324" w:rsidRPr="00316258" w:rsidRDefault="00272615" w:rsidP="00951324">
      <w:pPr>
        <w:spacing w:before="60" w:after="195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For 2015/16, </w:t>
      </w:r>
      <w:r w:rsidR="00276061">
        <w:rPr>
          <w:rFonts w:ascii="Arial" w:eastAsia="Times New Roman" w:hAnsi="Arial" w:cs="Arial"/>
          <w:sz w:val="24"/>
          <w:szCs w:val="24"/>
          <w:lang w:val="en" w:eastAsia="en-GB"/>
        </w:rPr>
        <w:t>WSF</w:t>
      </w:r>
      <w:r w:rsidR="00AD56A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550695">
        <w:rPr>
          <w:rFonts w:ascii="Arial" w:eastAsia="Times New Roman" w:hAnsi="Arial" w:cs="Arial"/>
          <w:sz w:val="24"/>
          <w:szCs w:val="24"/>
          <w:lang w:val="en" w:eastAsia="en-GB"/>
        </w:rPr>
        <w:t>has</w:t>
      </w:r>
      <w:r w:rsidR="00997DF8">
        <w:rPr>
          <w:rFonts w:ascii="Arial" w:eastAsia="Times New Roman" w:hAnsi="Arial" w:cs="Arial"/>
          <w:sz w:val="24"/>
          <w:szCs w:val="24"/>
          <w:lang w:val="en" w:eastAsia="en-GB"/>
        </w:rPr>
        <w:t xml:space="preserve"> a target </w:t>
      </w:r>
      <w:r w:rsidR="00550695">
        <w:rPr>
          <w:rFonts w:ascii="Arial" w:eastAsia="Times New Roman" w:hAnsi="Arial" w:cs="Arial"/>
          <w:sz w:val="24"/>
          <w:szCs w:val="24"/>
          <w:lang w:val="en" w:eastAsia="en-GB"/>
        </w:rPr>
        <w:t xml:space="preserve">to identify and engage with 63 families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living </w:t>
      </w:r>
      <w:r w:rsidR="00550695">
        <w:rPr>
          <w:rFonts w:ascii="Arial" w:eastAsia="Times New Roman" w:hAnsi="Arial" w:cs="Arial"/>
          <w:sz w:val="24"/>
          <w:szCs w:val="24"/>
          <w:lang w:val="en" w:eastAsia="en-GB"/>
        </w:rPr>
        <w:t xml:space="preserve">in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the Winchester District</w:t>
      </w:r>
      <w:r w:rsidR="00550695">
        <w:rPr>
          <w:rFonts w:ascii="Arial" w:eastAsia="Times New Roman" w:hAnsi="Arial" w:cs="Arial"/>
          <w:sz w:val="24"/>
          <w:szCs w:val="24"/>
          <w:lang w:val="en" w:eastAsia="en-GB"/>
        </w:rPr>
        <w:t xml:space="preserve"> – the target for Hampshire as a whole is 1,100 families.  Eligibility for </w:t>
      </w:r>
      <w:r w:rsidR="00D6479F">
        <w:rPr>
          <w:rFonts w:ascii="Arial" w:eastAsia="Times New Roman" w:hAnsi="Arial" w:cs="Arial"/>
          <w:sz w:val="24"/>
          <w:szCs w:val="24"/>
          <w:lang w:val="en" w:eastAsia="en-GB"/>
        </w:rPr>
        <w:t xml:space="preserve">inclusion on the programme is dependent on </w:t>
      </w:r>
      <w:r w:rsidR="00DD141D">
        <w:rPr>
          <w:rFonts w:ascii="Arial" w:eastAsia="Times New Roman" w:hAnsi="Arial" w:cs="Arial"/>
          <w:sz w:val="24"/>
          <w:szCs w:val="24"/>
          <w:lang w:val="en" w:eastAsia="en-GB"/>
        </w:rPr>
        <w:t xml:space="preserve">a </w:t>
      </w:r>
      <w:r w:rsidR="00D6479F">
        <w:rPr>
          <w:rFonts w:ascii="Arial" w:eastAsia="Times New Roman" w:hAnsi="Arial" w:cs="Arial"/>
          <w:sz w:val="24"/>
          <w:szCs w:val="24"/>
          <w:lang w:val="en" w:eastAsia="en-GB"/>
        </w:rPr>
        <w:t>willingness to engage (</w:t>
      </w:r>
      <w:r w:rsidR="00D01D1D">
        <w:rPr>
          <w:rFonts w:ascii="Arial" w:eastAsia="Times New Roman" w:hAnsi="Arial" w:cs="Arial"/>
          <w:sz w:val="24"/>
          <w:szCs w:val="24"/>
          <w:lang w:val="en" w:eastAsia="en-GB"/>
        </w:rPr>
        <w:t>the programme is voluntary) and</w:t>
      </w:r>
      <w:r w:rsidR="00DD141D">
        <w:rPr>
          <w:rFonts w:ascii="Arial" w:eastAsia="Times New Roman" w:hAnsi="Arial" w:cs="Arial"/>
          <w:sz w:val="24"/>
          <w:szCs w:val="24"/>
          <w:lang w:val="en" w:eastAsia="en-GB"/>
        </w:rPr>
        <w:t xml:space="preserve"> assessment against a set of criteria</w:t>
      </w:r>
      <w:r w:rsidR="00951324"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 relating to:</w:t>
      </w:r>
      <w:r w:rsidR="00DD141D">
        <w:rPr>
          <w:rFonts w:ascii="Arial" w:eastAsia="Times New Roman" w:hAnsi="Arial" w:cs="Arial"/>
          <w:sz w:val="24"/>
          <w:szCs w:val="24"/>
          <w:lang w:val="en" w:eastAsia="en-GB"/>
        </w:rPr>
        <w:t>-</w:t>
      </w:r>
    </w:p>
    <w:p w:rsidR="00951324" w:rsidRPr="00316258" w:rsidRDefault="00951324" w:rsidP="00951324">
      <w:pPr>
        <w:pStyle w:val="ListParagraph"/>
        <w:numPr>
          <w:ilvl w:val="0"/>
          <w:numId w:val="13"/>
        </w:numPr>
        <w:spacing w:before="60" w:after="19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16258">
        <w:rPr>
          <w:rFonts w:ascii="Arial" w:eastAsia="Times New Roman" w:hAnsi="Arial" w:cs="Arial"/>
          <w:bCs/>
          <w:sz w:val="24"/>
          <w:szCs w:val="24"/>
          <w:lang w:eastAsia="en-GB"/>
        </w:rPr>
        <w:t>Education – poor school attendance and/or exclusions</w:t>
      </w:r>
    </w:p>
    <w:p w:rsidR="00951324" w:rsidRPr="00316258" w:rsidRDefault="00951324" w:rsidP="00951324">
      <w:pPr>
        <w:pStyle w:val="ListParagraph"/>
        <w:numPr>
          <w:ilvl w:val="0"/>
          <w:numId w:val="13"/>
        </w:numPr>
        <w:spacing w:before="60" w:after="19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16258">
        <w:rPr>
          <w:rFonts w:ascii="Arial" w:eastAsia="Times New Roman" w:hAnsi="Arial" w:cs="Arial"/>
          <w:bCs/>
          <w:sz w:val="24"/>
          <w:szCs w:val="24"/>
          <w:lang w:eastAsia="en-GB"/>
        </w:rPr>
        <w:t>Crime and anti-social behaviour – by adults and/or children in the family</w:t>
      </w:r>
    </w:p>
    <w:p w:rsidR="00951324" w:rsidRPr="00316258" w:rsidRDefault="00951324" w:rsidP="00951324">
      <w:pPr>
        <w:pStyle w:val="ListParagraph"/>
        <w:numPr>
          <w:ilvl w:val="0"/>
          <w:numId w:val="13"/>
        </w:numPr>
        <w:spacing w:before="60" w:after="19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1625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Children who need help – pre-school children </w:t>
      </w:r>
      <w:r w:rsidR="00F834BA">
        <w:rPr>
          <w:rFonts w:ascii="Arial" w:eastAsia="Times New Roman" w:hAnsi="Arial" w:cs="Arial"/>
          <w:bCs/>
          <w:sz w:val="24"/>
          <w:szCs w:val="24"/>
          <w:lang w:eastAsia="en-GB"/>
        </w:rPr>
        <w:t>failing to thrive,</w:t>
      </w:r>
      <w:r w:rsidRPr="0031625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children going missing, families identified via Early He</w:t>
      </w:r>
      <w:r w:rsidR="00F834BA">
        <w:rPr>
          <w:rFonts w:ascii="Arial" w:eastAsia="Times New Roman" w:hAnsi="Arial" w:cs="Arial"/>
          <w:bCs/>
          <w:sz w:val="24"/>
          <w:szCs w:val="24"/>
          <w:lang w:eastAsia="en-GB"/>
        </w:rPr>
        <w:t>lp H</w:t>
      </w:r>
      <w:r w:rsidRPr="00316258">
        <w:rPr>
          <w:rFonts w:ascii="Arial" w:eastAsia="Times New Roman" w:hAnsi="Arial" w:cs="Arial"/>
          <w:bCs/>
          <w:sz w:val="24"/>
          <w:szCs w:val="24"/>
          <w:lang w:eastAsia="en-GB"/>
        </w:rPr>
        <w:t>ubs</w:t>
      </w:r>
    </w:p>
    <w:p w:rsidR="00951324" w:rsidRPr="00316258" w:rsidRDefault="00951324" w:rsidP="00951324">
      <w:pPr>
        <w:pStyle w:val="ListParagraph"/>
        <w:numPr>
          <w:ilvl w:val="0"/>
          <w:numId w:val="13"/>
        </w:numPr>
        <w:spacing w:before="60" w:after="19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16258">
        <w:rPr>
          <w:rFonts w:ascii="Arial" w:eastAsia="Times New Roman" w:hAnsi="Arial" w:cs="Arial"/>
          <w:bCs/>
          <w:sz w:val="24"/>
          <w:szCs w:val="24"/>
          <w:lang w:eastAsia="en-GB"/>
        </w:rPr>
        <w:t>Employment and risk of financial exclusion – adults out of work, young people at risk of be</w:t>
      </w:r>
      <w:r w:rsidR="00B8270A">
        <w:rPr>
          <w:rFonts w:ascii="Arial" w:eastAsia="Times New Roman" w:hAnsi="Arial" w:cs="Arial"/>
          <w:bCs/>
          <w:sz w:val="24"/>
          <w:szCs w:val="24"/>
          <w:lang w:eastAsia="en-GB"/>
        </w:rPr>
        <w:t>coming Not in Education, Employment or T</w:t>
      </w:r>
      <w:r w:rsidRPr="0031625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raining </w:t>
      </w:r>
      <w:r w:rsidR="00B8270A">
        <w:rPr>
          <w:rFonts w:ascii="Arial" w:eastAsia="Times New Roman" w:hAnsi="Arial" w:cs="Arial"/>
          <w:bCs/>
          <w:sz w:val="24"/>
          <w:szCs w:val="24"/>
          <w:lang w:eastAsia="en-GB"/>
        </w:rPr>
        <w:t>(NEET),</w:t>
      </w:r>
      <w:r w:rsidRPr="0031625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families at risk of homelessness</w:t>
      </w:r>
      <w:r w:rsidR="00B8270A">
        <w:rPr>
          <w:rFonts w:ascii="Arial" w:eastAsia="Times New Roman" w:hAnsi="Arial" w:cs="Arial"/>
          <w:bCs/>
          <w:sz w:val="24"/>
          <w:szCs w:val="24"/>
          <w:lang w:eastAsia="en-GB"/>
        </w:rPr>
        <w:t>, and families with</w:t>
      </w:r>
      <w:r w:rsidRPr="0031625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unmanaged debts</w:t>
      </w:r>
    </w:p>
    <w:p w:rsidR="00951324" w:rsidRPr="00316258" w:rsidRDefault="00951324" w:rsidP="00951324">
      <w:pPr>
        <w:pStyle w:val="ListParagraph"/>
        <w:numPr>
          <w:ilvl w:val="0"/>
          <w:numId w:val="13"/>
        </w:numPr>
        <w:spacing w:before="60" w:after="19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16258">
        <w:rPr>
          <w:rFonts w:ascii="Arial" w:eastAsia="Times New Roman" w:hAnsi="Arial" w:cs="Arial"/>
          <w:bCs/>
          <w:sz w:val="24"/>
          <w:szCs w:val="24"/>
          <w:lang w:eastAsia="en-GB"/>
        </w:rPr>
        <w:lastRenderedPageBreak/>
        <w:t>Domestic violence and abuse – victims (adults and/or children) and perpetrators of domestic violence/abuse</w:t>
      </w:r>
    </w:p>
    <w:p w:rsidR="00951324" w:rsidRDefault="00951324" w:rsidP="00951324">
      <w:pPr>
        <w:pStyle w:val="ListParagraph"/>
        <w:numPr>
          <w:ilvl w:val="0"/>
          <w:numId w:val="13"/>
        </w:numPr>
        <w:spacing w:before="60" w:after="19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16258">
        <w:rPr>
          <w:rFonts w:ascii="Arial" w:eastAsia="Times New Roman" w:hAnsi="Arial" w:cs="Arial"/>
          <w:bCs/>
          <w:sz w:val="24"/>
          <w:szCs w:val="24"/>
          <w:lang w:eastAsia="en-GB"/>
        </w:rPr>
        <w:t>Families with health problems – adult</w:t>
      </w:r>
      <w:r w:rsidR="00997DF8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Pr="0031625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and/or child</w:t>
      </w:r>
      <w:r w:rsidR="00997DF8">
        <w:rPr>
          <w:rFonts w:ascii="Arial" w:eastAsia="Times New Roman" w:hAnsi="Arial" w:cs="Arial"/>
          <w:bCs/>
          <w:sz w:val="24"/>
          <w:szCs w:val="24"/>
          <w:lang w:eastAsia="en-GB"/>
        </w:rPr>
        <w:t>ren with</w:t>
      </w:r>
      <w:r w:rsidRPr="0031625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mental health difficulties</w:t>
      </w:r>
      <w:r w:rsidR="00997DF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(primarily tiers 1 and 2)</w:t>
      </w:r>
      <w:r w:rsidRPr="00316258">
        <w:rPr>
          <w:rFonts w:ascii="Arial" w:eastAsia="Times New Roman" w:hAnsi="Arial" w:cs="Arial"/>
          <w:bCs/>
          <w:sz w:val="24"/>
          <w:szCs w:val="24"/>
          <w:lang w:eastAsia="en-GB"/>
        </w:rPr>
        <w:t>, adults and/or children with drug and alcohol problems or adults</w:t>
      </w:r>
      <w:r w:rsidR="00B827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and/or </w:t>
      </w:r>
      <w:r w:rsidRPr="00316258">
        <w:rPr>
          <w:rFonts w:ascii="Arial" w:eastAsia="Times New Roman" w:hAnsi="Arial" w:cs="Arial"/>
          <w:bCs/>
          <w:sz w:val="24"/>
          <w:szCs w:val="24"/>
          <w:lang w:eastAsia="en-GB"/>
        </w:rPr>
        <w:t>children with unhealthy weights / nutrition concerns</w:t>
      </w:r>
    </w:p>
    <w:p w:rsidR="00BA3F3D" w:rsidRPr="00BA3F3D" w:rsidRDefault="0061174F" w:rsidP="00D01D1D">
      <w:pPr>
        <w:spacing w:before="60" w:after="195"/>
        <w:ind w:left="294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be considered for inclusion </w:t>
      </w:r>
      <w:r w:rsidR="0002551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on the programme, families </w:t>
      </w:r>
      <w:r w:rsidR="00025519" w:rsidRPr="004E23A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must</w:t>
      </w:r>
      <w:r w:rsidR="00D01D1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meet </w:t>
      </w:r>
      <w:r w:rsidR="00D01D1D" w:rsidRPr="00D01D1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at least 2</w:t>
      </w:r>
      <w:r w:rsidR="00D01D1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of the 6 criteria.</w:t>
      </w:r>
    </w:p>
    <w:p w:rsidR="00DF2FD7" w:rsidRPr="00316258" w:rsidRDefault="00DF2FD7" w:rsidP="00DF2FD7">
      <w:pPr>
        <w:spacing w:before="225" w:after="45"/>
        <w:outlineLvl w:val="2"/>
        <w:rPr>
          <w:rFonts w:ascii="Arial" w:eastAsia="Times New Roman" w:hAnsi="Arial" w:cs="Arial"/>
          <w:b/>
          <w:bCs/>
          <w:color w:val="4B5392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b/>
          <w:bCs/>
          <w:color w:val="4B5392"/>
          <w:sz w:val="24"/>
          <w:szCs w:val="24"/>
          <w:lang w:val="en" w:eastAsia="en-GB"/>
        </w:rPr>
        <w:t>Features of this funding</w:t>
      </w:r>
    </w:p>
    <w:p w:rsidR="00DF2FD7" w:rsidRPr="00BF464A" w:rsidRDefault="00DF2FD7" w:rsidP="00BF464A">
      <w:pPr>
        <w:pStyle w:val="ListParagraph"/>
        <w:numPr>
          <w:ilvl w:val="0"/>
          <w:numId w:val="20"/>
        </w:numPr>
        <w:spacing w:before="225" w:after="45"/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The </w:t>
      </w:r>
      <w:r w:rsidR="00B645C1">
        <w:rPr>
          <w:rFonts w:ascii="Arial" w:eastAsia="Times New Roman" w:hAnsi="Arial" w:cs="Arial"/>
          <w:bCs/>
          <w:sz w:val="24"/>
          <w:szCs w:val="24"/>
          <w:lang w:val="en" w:eastAsia="en-GB"/>
        </w:rPr>
        <w:t>priorities</w:t>
      </w:r>
      <w:r w:rsidR="008D4163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for funding set out</w:t>
      </w:r>
      <w:r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</w:t>
      </w:r>
      <w:r w:rsidR="00951324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in the </w:t>
      </w:r>
      <w:r w:rsidR="008D4163">
        <w:rPr>
          <w:rFonts w:ascii="Arial" w:eastAsia="Times New Roman" w:hAnsi="Arial" w:cs="Arial"/>
          <w:bCs/>
          <w:sz w:val="24"/>
          <w:szCs w:val="24"/>
          <w:lang w:val="en" w:eastAsia="en-GB"/>
        </w:rPr>
        <w:t>introduction</w:t>
      </w:r>
      <w:r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</w:t>
      </w:r>
      <w:r w:rsidR="008D4163">
        <w:rPr>
          <w:rFonts w:ascii="Arial" w:eastAsia="Times New Roman" w:hAnsi="Arial" w:cs="Arial"/>
          <w:bCs/>
          <w:sz w:val="24"/>
          <w:szCs w:val="24"/>
          <w:lang w:val="en" w:eastAsia="en-GB"/>
        </w:rPr>
        <w:t>have been identified through a</w:t>
      </w:r>
      <w:r w:rsidR="00BF464A">
        <w:rPr>
          <w:rFonts w:ascii="Arial" w:eastAsia="Times New Roman" w:hAnsi="Arial" w:cs="Arial"/>
          <w:bCs/>
          <w:sz w:val="24"/>
          <w:szCs w:val="24"/>
          <w:lang w:val="en" w:eastAsia="en-GB"/>
        </w:rPr>
        <w:t>n analysis</w:t>
      </w:r>
      <w:r w:rsidR="008D4163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of the needs of families already on the programme, feedbac</w:t>
      </w:r>
      <w:r w:rsidR="00BF464A">
        <w:rPr>
          <w:rFonts w:ascii="Arial" w:eastAsia="Times New Roman" w:hAnsi="Arial" w:cs="Arial"/>
          <w:bCs/>
          <w:sz w:val="24"/>
          <w:szCs w:val="24"/>
          <w:lang w:val="en" w:eastAsia="en-GB"/>
        </w:rPr>
        <w:t>k from a local stakeholder event, and a review of the availability of local services and support to meet those needs.</w:t>
      </w:r>
    </w:p>
    <w:p w:rsidR="00DF2FD7" w:rsidRPr="00316258" w:rsidRDefault="00DF2FD7" w:rsidP="00DF2FD7">
      <w:pPr>
        <w:pStyle w:val="ListParagraph"/>
        <w:numPr>
          <w:ilvl w:val="0"/>
          <w:numId w:val="20"/>
        </w:numPr>
        <w:spacing w:before="225" w:after="45"/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This is </w:t>
      </w:r>
      <w:r w:rsidRPr="00942459">
        <w:rPr>
          <w:rFonts w:ascii="Arial" w:eastAsia="Times New Roman" w:hAnsi="Arial" w:cs="Arial"/>
          <w:b/>
          <w:bCs/>
          <w:sz w:val="24"/>
          <w:szCs w:val="24"/>
          <w:u w:val="single"/>
          <w:lang w:val="en" w:eastAsia="en-GB"/>
        </w:rPr>
        <w:t>one</w:t>
      </w:r>
      <w:r w:rsidR="00567A92" w:rsidRPr="00942459">
        <w:rPr>
          <w:rFonts w:ascii="Arial" w:eastAsia="Times New Roman" w:hAnsi="Arial" w:cs="Arial"/>
          <w:b/>
          <w:bCs/>
          <w:sz w:val="24"/>
          <w:szCs w:val="24"/>
          <w:u w:val="single"/>
          <w:lang w:val="en" w:eastAsia="en-GB"/>
        </w:rPr>
        <w:t>-</w:t>
      </w:r>
      <w:r w:rsidRPr="00942459">
        <w:rPr>
          <w:rFonts w:ascii="Arial" w:eastAsia="Times New Roman" w:hAnsi="Arial" w:cs="Arial"/>
          <w:b/>
          <w:bCs/>
          <w:sz w:val="24"/>
          <w:szCs w:val="24"/>
          <w:u w:val="single"/>
          <w:lang w:val="en" w:eastAsia="en-GB"/>
        </w:rPr>
        <w:t>off funding</w:t>
      </w:r>
      <w:r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</w:t>
      </w:r>
      <w:r w:rsidR="00567A92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>for existing or new projects</w:t>
      </w:r>
    </w:p>
    <w:p w:rsidR="00567A92" w:rsidRPr="00316258" w:rsidRDefault="00567A92" w:rsidP="00DF2FD7">
      <w:pPr>
        <w:pStyle w:val="ListParagraph"/>
        <w:numPr>
          <w:ilvl w:val="0"/>
          <w:numId w:val="20"/>
        </w:numPr>
        <w:spacing w:before="225" w:after="45"/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>This is outcome-based funding</w:t>
      </w:r>
      <w:r w:rsidR="00B645C1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- </w:t>
      </w:r>
      <w:r w:rsidR="004B1674">
        <w:rPr>
          <w:rFonts w:ascii="Arial" w:eastAsia="Times New Roman" w:hAnsi="Arial" w:cs="Arial"/>
          <w:bCs/>
          <w:sz w:val="24"/>
          <w:szCs w:val="24"/>
          <w:lang w:val="en" w:eastAsia="en-GB"/>
        </w:rPr>
        <w:t>in other words proposals should</w:t>
      </w:r>
      <w:r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</w:t>
      </w:r>
      <w:r w:rsidRPr="00B645C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relate directly to </w:t>
      </w:r>
      <w:r w:rsidR="00A04643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the needs of </w:t>
      </w:r>
      <w:r w:rsidRPr="00B645C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families on the programme</w:t>
      </w:r>
      <w:r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and be </w:t>
      </w:r>
      <w:r w:rsidR="00A04643">
        <w:rPr>
          <w:rFonts w:ascii="Arial" w:eastAsia="Times New Roman" w:hAnsi="Arial" w:cs="Arial"/>
          <w:bCs/>
          <w:sz w:val="24"/>
          <w:szCs w:val="24"/>
          <w:lang w:val="en" w:eastAsia="en-GB"/>
        </w:rPr>
        <w:t>able</w:t>
      </w:r>
      <w:r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to produce measurable o</w:t>
      </w:r>
      <w:r w:rsidR="00B645C1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utcomes against the headline indicators that have been agreed </w:t>
      </w:r>
      <w:r w:rsidR="001F44FB">
        <w:rPr>
          <w:rFonts w:ascii="Arial" w:eastAsia="Times New Roman" w:hAnsi="Arial" w:cs="Arial"/>
          <w:bCs/>
          <w:sz w:val="24"/>
          <w:szCs w:val="24"/>
          <w:lang w:val="en" w:eastAsia="en-GB"/>
        </w:rPr>
        <w:t>across Hampshire and incorporated within the single family plans</w:t>
      </w:r>
      <w:r w:rsidR="00942459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(blank example attached)</w:t>
      </w:r>
      <w:bookmarkStart w:id="0" w:name="_GoBack"/>
      <w:bookmarkEnd w:id="0"/>
      <w:r w:rsidR="00B645C1">
        <w:rPr>
          <w:rFonts w:ascii="Arial" w:eastAsia="Times New Roman" w:hAnsi="Arial" w:cs="Arial"/>
          <w:bCs/>
          <w:sz w:val="24"/>
          <w:szCs w:val="24"/>
          <w:lang w:val="en" w:eastAsia="en-GB"/>
        </w:rPr>
        <w:t>.</w:t>
      </w:r>
    </w:p>
    <w:p w:rsidR="00960C43" w:rsidRDefault="00D01F82" w:rsidP="00960C43">
      <w:pPr>
        <w:pStyle w:val="ListParagraph"/>
        <w:numPr>
          <w:ilvl w:val="0"/>
          <w:numId w:val="20"/>
        </w:numPr>
        <w:spacing w:before="225" w:after="45"/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An assessment </w:t>
      </w:r>
      <w:r w:rsidR="00567A92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>panel will consider all qualifying applications.</w:t>
      </w:r>
      <w:r w:rsidR="003D1164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</w:t>
      </w:r>
      <w:r w:rsidR="00567A92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Proposals will be </w:t>
      </w:r>
      <w:r w:rsidRPr="00D01F82">
        <w:rPr>
          <w:rFonts w:ascii="Arial" w:eastAsia="Times New Roman" w:hAnsi="Arial" w:cs="Arial"/>
          <w:bCs/>
          <w:sz w:val="24"/>
          <w:szCs w:val="24"/>
          <w:lang w:eastAsia="en-GB"/>
        </w:rPr>
        <w:t>prioritised</w:t>
      </w:r>
      <w:r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according to </w:t>
      </w:r>
      <w:r w:rsidR="00750421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>the potential to make a measurable</w:t>
      </w:r>
      <w:r w:rsidR="00A04643">
        <w:rPr>
          <w:rFonts w:ascii="Arial" w:eastAsia="Times New Roman" w:hAnsi="Arial" w:cs="Arial"/>
          <w:bCs/>
          <w:sz w:val="24"/>
          <w:szCs w:val="24"/>
          <w:lang w:val="en" w:eastAsia="en-GB"/>
        </w:rPr>
        <w:t>,</w:t>
      </w:r>
      <w:r w:rsidR="00750421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positive and sustained difference to </w:t>
      </w:r>
      <w:r w:rsidR="00750421" w:rsidRPr="001F44FB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families on the pr</w:t>
      </w:r>
      <w:r w:rsidR="003D1164" w:rsidRPr="001F44FB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ogramme</w:t>
      </w:r>
      <w:r w:rsidR="003D1164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against the </w:t>
      </w:r>
      <w:r w:rsidR="001F44FB">
        <w:rPr>
          <w:rFonts w:ascii="Arial" w:eastAsia="Times New Roman" w:hAnsi="Arial" w:cs="Arial"/>
          <w:bCs/>
          <w:sz w:val="24"/>
          <w:szCs w:val="24"/>
          <w:lang w:val="en" w:eastAsia="en-GB"/>
        </w:rPr>
        <w:t>agreed</w:t>
      </w:r>
      <w:r w:rsidR="00750421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headline indicators. </w:t>
      </w:r>
      <w:r w:rsidR="003D1164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</w:t>
      </w:r>
      <w:r w:rsidR="00750421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The panel will also be </w:t>
      </w:r>
      <w:r w:rsidR="00567A92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interested </w:t>
      </w:r>
      <w:r w:rsidR="00750421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>t</w:t>
      </w:r>
      <w:r w:rsidR="00567A92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o hear about </w:t>
      </w:r>
      <w:r w:rsidR="00750421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the potential for developing innovative practice, and / or improved partnership working </w:t>
      </w:r>
      <w:r w:rsidR="00960C43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>t</w:t>
      </w:r>
      <w:r w:rsidR="00951324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>hat</w:t>
      </w:r>
      <w:r w:rsidR="00960C43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complement</w:t>
      </w:r>
      <w:r w:rsidR="00750421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>s</w:t>
      </w:r>
      <w:r w:rsidR="00960C43" w:rsidRPr="00316258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 existing support provision</w:t>
      </w:r>
      <w:r w:rsidR="00DA03C0">
        <w:rPr>
          <w:rFonts w:ascii="Arial" w:eastAsia="Times New Roman" w:hAnsi="Arial" w:cs="Arial"/>
          <w:bCs/>
          <w:sz w:val="24"/>
          <w:szCs w:val="24"/>
          <w:lang w:val="en" w:eastAsia="en-GB"/>
        </w:rPr>
        <w:t>.</w:t>
      </w:r>
    </w:p>
    <w:p w:rsidR="00A04643" w:rsidRPr="00A04643" w:rsidRDefault="00A04643" w:rsidP="00A04643">
      <w:pPr>
        <w:spacing w:before="225" w:after="45"/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</w:p>
    <w:p w:rsidR="00327AB5" w:rsidRPr="00316258" w:rsidRDefault="00327AB5" w:rsidP="00327AB5">
      <w:pPr>
        <w:spacing w:before="225" w:after="45"/>
        <w:outlineLvl w:val="2"/>
        <w:rPr>
          <w:rFonts w:ascii="Arial" w:eastAsia="Times New Roman" w:hAnsi="Arial" w:cs="Arial"/>
          <w:b/>
          <w:bCs/>
          <w:color w:val="4B5392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b/>
          <w:bCs/>
          <w:color w:val="4B5392"/>
          <w:sz w:val="24"/>
          <w:szCs w:val="24"/>
          <w:lang w:val="en" w:eastAsia="en-GB"/>
        </w:rPr>
        <w:t>When to apply?</w:t>
      </w:r>
    </w:p>
    <w:p w:rsidR="00327AB5" w:rsidRPr="00316258" w:rsidRDefault="00327AB5" w:rsidP="00327AB5">
      <w:pPr>
        <w:spacing w:before="60" w:after="19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scheme </w:t>
      </w:r>
      <w:r w:rsidR="00323A3E" w:rsidRPr="00316258">
        <w:rPr>
          <w:rFonts w:ascii="Arial" w:eastAsia="Times New Roman" w:hAnsi="Arial" w:cs="Arial"/>
          <w:sz w:val="24"/>
          <w:szCs w:val="24"/>
          <w:lang w:val="en" w:eastAsia="en-GB"/>
        </w:rPr>
        <w:t>is open now and will close on</w:t>
      </w:r>
      <w:r w:rsidR="008E2821"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9D3214" w:rsidRPr="001F44FB">
        <w:rPr>
          <w:rFonts w:ascii="Arial" w:eastAsia="Times New Roman" w:hAnsi="Arial" w:cs="Arial"/>
          <w:b/>
          <w:sz w:val="24"/>
          <w:szCs w:val="24"/>
          <w:u w:val="single"/>
          <w:lang w:val="en" w:eastAsia="en-GB"/>
        </w:rPr>
        <w:t>Monday 23</w:t>
      </w:r>
      <w:r w:rsidR="008E2821" w:rsidRPr="001F44FB">
        <w:rPr>
          <w:rFonts w:ascii="Arial" w:eastAsia="Times New Roman" w:hAnsi="Arial" w:cs="Arial"/>
          <w:b/>
          <w:sz w:val="24"/>
          <w:szCs w:val="24"/>
          <w:u w:val="single"/>
          <w:lang w:val="en" w:eastAsia="en-GB"/>
        </w:rPr>
        <w:t xml:space="preserve"> November</w:t>
      </w:r>
      <w:r w:rsidR="00750421" w:rsidRPr="00316258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6E64A0"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 Completed applications should be sent to </w:t>
      </w:r>
      <w:hyperlink r:id="rId9" w:history="1">
        <w:r w:rsidR="008E2821" w:rsidRPr="00316258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lronan@winchester.gov.uk</w:t>
        </w:r>
      </w:hyperlink>
      <w:r w:rsidR="008E2821"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1F44FB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copied to </w:t>
      </w:r>
      <w:hyperlink r:id="rId10" w:history="1">
        <w:r w:rsidR="001F44FB" w:rsidRPr="008C4AA2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bambrose@winchester.gov.uk</w:t>
        </w:r>
      </w:hyperlink>
      <w:r w:rsidR="001F44FB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6E64A0" w:rsidRPr="00316258">
        <w:rPr>
          <w:rFonts w:ascii="Arial" w:eastAsia="Times New Roman" w:hAnsi="Arial" w:cs="Arial"/>
          <w:sz w:val="24"/>
          <w:szCs w:val="24"/>
          <w:lang w:val="en" w:eastAsia="en-GB"/>
        </w:rPr>
        <w:t>– no hard copies please.</w:t>
      </w:r>
    </w:p>
    <w:p w:rsidR="00327AB5" w:rsidRPr="001F44FB" w:rsidRDefault="00327AB5" w:rsidP="00327AB5">
      <w:pPr>
        <w:spacing w:before="60" w:after="195"/>
        <w:rPr>
          <w:rFonts w:ascii="Arial" w:eastAsia="Times New Roman" w:hAnsi="Arial" w:cs="Arial"/>
          <w:b/>
          <w:sz w:val="24"/>
          <w:szCs w:val="24"/>
          <w:u w:val="single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</w:t>
      </w:r>
      <w:r w:rsidR="009D3214">
        <w:rPr>
          <w:rFonts w:ascii="Arial" w:eastAsia="Times New Roman" w:hAnsi="Arial" w:cs="Arial"/>
          <w:sz w:val="24"/>
          <w:szCs w:val="24"/>
          <w:lang w:val="en" w:eastAsia="en-GB"/>
        </w:rPr>
        <w:t>funding</w:t>
      </w: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 will be available to fund projects </w:t>
      </w:r>
      <w:r w:rsidR="009D3214" w:rsidRPr="001F44FB">
        <w:rPr>
          <w:rFonts w:ascii="Arial" w:eastAsia="Times New Roman" w:hAnsi="Arial" w:cs="Arial"/>
          <w:b/>
          <w:sz w:val="24"/>
          <w:szCs w:val="24"/>
          <w:u w:val="single"/>
          <w:lang w:val="en" w:eastAsia="en-GB"/>
        </w:rPr>
        <w:t>which will be delivered by</w:t>
      </w:r>
      <w:r w:rsidRPr="001F44FB">
        <w:rPr>
          <w:rFonts w:ascii="Arial" w:eastAsia="Times New Roman" w:hAnsi="Arial" w:cs="Arial"/>
          <w:b/>
          <w:sz w:val="24"/>
          <w:szCs w:val="24"/>
          <w:u w:val="single"/>
          <w:lang w:val="en" w:eastAsia="en-GB"/>
        </w:rPr>
        <w:t xml:space="preserve"> </w:t>
      </w:r>
      <w:r w:rsidR="009D3214" w:rsidRPr="001F44FB">
        <w:rPr>
          <w:rFonts w:ascii="Arial" w:eastAsia="Times New Roman" w:hAnsi="Arial" w:cs="Arial"/>
          <w:b/>
          <w:sz w:val="24"/>
          <w:szCs w:val="24"/>
          <w:u w:val="single"/>
          <w:lang w:val="en" w:eastAsia="en-GB"/>
        </w:rPr>
        <w:t>30</w:t>
      </w:r>
      <w:r w:rsidRPr="001F44FB">
        <w:rPr>
          <w:rFonts w:ascii="Arial" w:eastAsia="Times New Roman" w:hAnsi="Arial" w:cs="Arial"/>
          <w:b/>
          <w:sz w:val="24"/>
          <w:szCs w:val="24"/>
          <w:u w:val="single"/>
          <w:lang w:val="en" w:eastAsia="en-GB"/>
        </w:rPr>
        <w:t xml:space="preserve"> </w:t>
      </w:r>
      <w:r w:rsidR="009D3214" w:rsidRPr="001F44FB">
        <w:rPr>
          <w:rFonts w:ascii="Arial" w:eastAsia="Times New Roman" w:hAnsi="Arial" w:cs="Arial"/>
          <w:b/>
          <w:sz w:val="24"/>
          <w:szCs w:val="24"/>
          <w:u w:val="single"/>
          <w:lang w:val="en" w:eastAsia="en-GB"/>
        </w:rPr>
        <w:t>September</w:t>
      </w:r>
      <w:r w:rsidRPr="001F44FB">
        <w:rPr>
          <w:rFonts w:ascii="Arial" w:eastAsia="Times New Roman" w:hAnsi="Arial" w:cs="Arial"/>
          <w:b/>
          <w:sz w:val="24"/>
          <w:szCs w:val="24"/>
          <w:u w:val="single"/>
          <w:lang w:val="en" w:eastAsia="en-GB"/>
        </w:rPr>
        <w:t xml:space="preserve"> 2016.</w:t>
      </w:r>
    </w:p>
    <w:p w:rsidR="00A04643" w:rsidRPr="00316258" w:rsidRDefault="00A04643" w:rsidP="00327AB5">
      <w:pPr>
        <w:spacing w:before="60" w:after="195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327AB5" w:rsidRPr="00316258" w:rsidRDefault="00327AB5" w:rsidP="00327AB5">
      <w:pPr>
        <w:spacing w:before="225" w:after="45"/>
        <w:outlineLvl w:val="2"/>
        <w:rPr>
          <w:rFonts w:ascii="Arial" w:eastAsia="Times New Roman" w:hAnsi="Arial" w:cs="Arial"/>
          <w:b/>
          <w:bCs/>
          <w:color w:val="4B5392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b/>
          <w:bCs/>
          <w:color w:val="4B5392"/>
          <w:sz w:val="24"/>
          <w:szCs w:val="24"/>
          <w:lang w:val="en" w:eastAsia="en-GB"/>
        </w:rPr>
        <w:t>Grant criteria and eligibility</w:t>
      </w:r>
    </w:p>
    <w:p w:rsidR="00327AB5" w:rsidRPr="00316258" w:rsidRDefault="00327AB5" w:rsidP="00327AB5">
      <w:pPr>
        <w:spacing w:before="60" w:after="19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Applications can be made by </w:t>
      </w:r>
      <w:r w:rsidR="00750421"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statutory, </w:t>
      </w: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>voluntary, community and not for profit organisations</w:t>
      </w:r>
      <w:r w:rsidR="008E2821"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 based in the Winchester District</w:t>
      </w:r>
      <w:r w:rsidR="00951324" w:rsidRPr="00316258">
        <w:rPr>
          <w:rFonts w:ascii="Arial" w:eastAsia="Times New Roman" w:hAnsi="Arial" w:cs="Arial"/>
          <w:sz w:val="24"/>
          <w:szCs w:val="24"/>
          <w:lang w:val="en" w:eastAsia="en-GB"/>
        </w:rPr>
        <w:t>, including</w:t>
      </w: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: </w:t>
      </w:r>
    </w:p>
    <w:p w:rsidR="00750421" w:rsidRPr="00316258" w:rsidRDefault="00750421" w:rsidP="00170359">
      <w:pPr>
        <w:pStyle w:val="ListParagraph"/>
        <w:numPr>
          <w:ilvl w:val="0"/>
          <w:numId w:val="15"/>
        </w:numPr>
        <w:spacing w:after="7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>local authorities</w:t>
      </w:r>
    </w:p>
    <w:p w:rsidR="00327AB5" w:rsidRPr="00316258" w:rsidRDefault="00327AB5" w:rsidP="00170359">
      <w:pPr>
        <w:pStyle w:val="ListParagraph"/>
        <w:numPr>
          <w:ilvl w:val="0"/>
          <w:numId w:val="15"/>
        </w:numPr>
        <w:spacing w:after="7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registered and unregistered charities </w:t>
      </w:r>
    </w:p>
    <w:p w:rsidR="00327AB5" w:rsidRPr="00316258" w:rsidRDefault="00327AB5" w:rsidP="00170359">
      <w:pPr>
        <w:pStyle w:val="ListParagraph"/>
        <w:numPr>
          <w:ilvl w:val="0"/>
          <w:numId w:val="15"/>
        </w:numPr>
        <w:spacing w:after="7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voluntary and community groups </w:t>
      </w:r>
    </w:p>
    <w:p w:rsidR="00327AB5" w:rsidRPr="00316258" w:rsidRDefault="00327AB5" w:rsidP="00170359">
      <w:pPr>
        <w:pStyle w:val="ListParagraph"/>
        <w:numPr>
          <w:ilvl w:val="0"/>
          <w:numId w:val="15"/>
        </w:numPr>
        <w:spacing w:after="7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faith organisations </w:t>
      </w:r>
    </w:p>
    <w:p w:rsidR="00327AB5" w:rsidRPr="00316258" w:rsidRDefault="00327AB5" w:rsidP="00170359">
      <w:pPr>
        <w:pStyle w:val="ListParagraph"/>
        <w:numPr>
          <w:ilvl w:val="0"/>
          <w:numId w:val="15"/>
        </w:numPr>
        <w:spacing w:after="7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social enterprises </w:t>
      </w:r>
    </w:p>
    <w:p w:rsidR="00951324" w:rsidRPr="00316258" w:rsidRDefault="00951324" w:rsidP="00170359">
      <w:pPr>
        <w:pStyle w:val="ListParagraph"/>
        <w:numPr>
          <w:ilvl w:val="0"/>
          <w:numId w:val="15"/>
        </w:numPr>
        <w:spacing w:after="7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>schools</w:t>
      </w:r>
    </w:p>
    <w:p w:rsidR="00327AB5" w:rsidRDefault="00951324" w:rsidP="00327AB5">
      <w:pPr>
        <w:spacing w:before="60" w:after="19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>P</w:t>
      </w:r>
      <w:r w:rsidR="00327AB5" w:rsidRPr="00316258">
        <w:rPr>
          <w:rFonts w:ascii="Arial" w:eastAsia="Times New Roman" w:hAnsi="Arial" w:cs="Arial"/>
          <w:sz w:val="24"/>
          <w:szCs w:val="24"/>
          <w:lang w:val="en" w:eastAsia="en-GB"/>
        </w:rPr>
        <w:t>artnerships made up of these</w:t>
      </w:r>
      <w:r w:rsidR="00A04643">
        <w:rPr>
          <w:rFonts w:ascii="Arial" w:eastAsia="Times New Roman" w:hAnsi="Arial" w:cs="Arial"/>
          <w:sz w:val="24"/>
          <w:szCs w:val="24"/>
          <w:lang w:val="en" w:eastAsia="en-GB"/>
        </w:rPr>
        <w:t xml:space="preserve"> groups are also able to apply.</w:t>
      </w:r>
    </w:p>
    <w:p w:rsidR="00A04643" w:rsidRPr="00316258" w:rsidRDefault="00A04643" w:rsidP="00327AB5">
      <w:pPr>
        <w:spacing w:before="60" w:after="195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327AB5" w:rsidRPr="00316258" w:rsidRDefault="00327AB5" w:rsidP="00327AB5">
      <w:pPr>
        <w:spacing w:before="225" w:after="30"/>
        <w:outlineLvl w:val="3"/>
        <w:rPr>
          <w:rFonts w:ascii="Arial" w:eastAsia="Times New Roman" w:hAnsi="Arial" w:cs="Arial"/>
          <w:b/>
          <w:bCs/>
          <w:color w:val="4B5392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b/>
          <w:bCs/>
          <w:color w:val="4B5392"/>
          <w:sz w:val="24"/>
          <w:szCs w:val="24"/>
          <w:lang w:val="en" w:eastAsia="en-GB"/>
        </w:rPr>
        <w:t>Who we can’t fund</w:t>
      </w:r>
    </w:p>
    <w:p w:rsidR="00327AB5" w:rsidRPr="00316258" w:rsidRDefault="00702B7C" w:rsidP="00327AB5">
      <w:pPr>
        <w:spacing w:before="60" w:after="19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>T</w:t>
      </w:r>
      <w:r w:rsidR="00327AB5" w:rsidRPr="00316258">
        <w:rPr>
          <w:rFonts w:ascii="Arial" w:eastAsia="Times New Roman" w:hAnsi="Arial" w:cs="Arial"/>
          <w:sz w:val="24"/>
          <w:szCs w:val="24"/>
          <w:lang w:val="en" w:eastAsia="en-GB"/>
        </w:rPr>
        <w:t>he following are not able to apply for grant funding:</w:t>
      </w:r>
    </w:p>
    <w:p w:rsidR="00327AB5" w:rsidRPr="00316258" w:rsidRDefault="009D3214" w:rsidP="00170359">
      <w:pPr>
        <w:pStyle w:val="ListParagraph"/>
        <w:numPr>
          <w:ilvl w:val="0"/>
          <w:numId w:val="16"/>
        </w:numPr>
        <w:spacing w:after="75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Individuals</w:t>
      </w:r>
    </w:p>
    <w:p w:rsidR="00327AB5" w:rsidRPr="00316258" w:rsidRDefault="00327AB5" w:rsidP="00170359">
      <w:pPr>
        <w:pStyle w:val="ListParagraph"/>
        <w:numPr>
          <w:ilvl w:val="0"/>
          <w:numId w:val="16"/>
        </w:numPr>
        <w:spacing w:after="7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>Organisations already commissioned for the same service/project via a contract or grant agreemen</w:t>
      </w:r>
      <w:r w:rsidR="009D3214">
        <w:rPr>
          <w:rFonts w:ascii="Arial" w:eastAsia="Times New Roman" w:hAnsi="Arial" w:cs="Arial"/>
          <w:sz w:val="24"/>
          <w:szCs w:val="24"/>
          <w:lang w:val="en" w:eastAsia="en-GB"/>
        </w:rPr>
        <w:t>t from Hampshire County Council</w:t>
      </w:r>
      <w:r w:rsidR="001F44FB">
        <w:rPr>
          <w:rFonts w:ascii="Arial" w:eastAsia="Times New Roman" w:hAnsi="Arial" w:cs="Arial"/>
          <w:sz w:val="24"/>
          <w:szCs w:val="24"/>
          <w:lang w:val="en" w:eastAsia="en-GB"/>
        </w:rPr>
        <w:t xml:space="preserve"> or Winchester City Council</w:t>
      </w:r>
    </w:p>
    <w:p w:rsidR="00327AB5" w:rsidRPr="00316258" w:rsidRDefault="00327AB5" w:rsidP="00170359">
      <w:pPr>
        <w:pStyle w:val="ListParagraph"/>
        <w:numPr>
          <w:ilvl w:val="0"/>
          <w:numId w:val="16"/>
        </w:numPr>
        <w:spacing w:after="7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Organisations already commissioned to deliver </w:t>
      </w:r>
      <w:r w:rsidR="001F44FB">
        <w:rPr>
          <w:rFonts w:ascii="Arial" w:eastAsia="Times New Roman" w:hAnsi="Arial" w:cs="Arial"/>
          <w:sz w:val="24"/>
          <w:szCs w:val="24"/>
          <w:lang w:val="en" w:eastAsia="en-GB"/>
        </w:rPr>
        <w:t>‘</w:t>
      </w: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>Transform</w:t>
      </w:r>
      <w:r w:rsidR="001F44FB">
        <w:rPr>
          <w:rFonts w:ascii="Arial" w:eastAsia="Times New Roman" w:hAnsi="Arial" w:cs="Arial"/>
          <w:sz w:val="24"/>
          <w:szCs w:val="24"/>
          <w:lang w:val="en" w:eastAsia="en-GB"/>
        </w:rPr>
        <w:t>’</w:t>
      </w: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>, the Intensive Family S</w:t>
      </w:r>
      <w:r w:rsidR="009D3214">
        <w:rPr>
          <w:rFonts w:ascii="Arial" w:eastAsia="Times New Roman" w:hAnsi="Arial" w:cs="Arial"/>
          <w:sz w:val="24"/>
          <w:szCs w:val="24"/>
          <w:lang w:val="en" w:eastAsia="en-GB"/>
        </w:rPr>
        <w:t>upport Service within Hampshire</w:t>
      </w:r>
    </w:p>
    <w:p w:rsidR="00327AB5" w:rsidRPr="00316258" w:rsidRDefault="00327AB5" w:rsidP="00327AB5">
      <w:pPr>
        <w:spacing w:before="225" w:after="45"/>
        <w:outlineLvl w:val="2"/>
        <w:rPr>
          <w:rFonts w:ascii="Arial" w:eastAsia="Times New Roman" w:hAnsi="Arial" w:cs="Arial"/>
          <w:b/>
          <w:bCs/>
          <w:color w:val="4B5392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b/>
          <w:bCs/>
          <w:color w:val="4B5392"/>
          <w:sz w:val="24"/>
          <w:szCs w:val="24"/>
          <w:lang w:val="en" w:eastAsia="en-GB"/>
        </w:rPr>
        <w:t>To be eligible for support the organisation must:</w:t>
      </w:r>
    </w:p>
    <w:p w:rsidR="00327AB5" w:rsidRPr="00316258" w:rsidRDefault="00327AB5" w:rsidP="00960C43">
      <w:pPr>
        <w:pStyle w:val="ListParagraph"/>
        <w:numPr>
          <w:ilvl w:val="0"/>
          <w:numId w:val="21"/>
        </w:numPr>
        <w:spacing w:after="7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>Provide evidence that there is an id</w:t>
      </w:r>
      <w:r w:rsidR="008E2821" w:rsidRPr="00316258">
        <w:rPr>
          <w:rFonts w:ascii="Arial" w:eastAsia="Times New Roman" w:hAnsi="Arial" w:cs="Arial"/>
          <w:sz w:val="24"/>
          <w:szCs w:val="24"/>
          <w:lang w:val="en" w:eastAsia="en-GB"/>
        </w:rPr>
        <w:t>entified need for the service</w:t>
      </w:r>
    </w:p>
    <w:p w:rsidR="00327AB5" w:rsidRPr="00316258" w:rsidRDefault="00327AB5" w:rsidP="00960C43">
      <w:pPr>
        <w:pStyle w:val="ListParagraph"/>
        <w:numPr>
          <w:ilvl w:val="0"/>
          <w:numId w:val="21"/>
        </w:numPr>
        <w:spacing w:after="7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>Provide evidence that the service will n</w:t>
      </w:r>
      <w:r w:rsidR="000F31D9" w:rsidRPr="00316258">
        <w:rPr>
          <w:rFonts w:ascii="Arial" w:eastAsia="Times New Roman" w:hAnsi="Arial" w:cs="Arial"/>
          <w:sz w:val="24"/>
          <w:szCs w:val="24"/>
          <w:lang w:val="en" w:eastAsia="en-GB"/>
        </w:rPr>
        <w:t>ot duplicate existing provision</w:t>
      </w:r>
    </w:p>
    <w:p w:rsidR="00327AB5" w:rsidRPr="00316258" w:rsidRDefault="00327AB5" w:rsidP="00960C43">
      <w:pPr>
        <w:pStyle w:val="ListParagraph"/>
        <w:numPr>
          <w:ilvl w:val="0"/>
          <w:numId w:val="21"/>
        </w:numPr>
        <w:spacing w:after="7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>Provide a statement of the expected outcomes and benefits of the service to f</w:t>
      </w:r>
      <w:r w:rsidR="00A70328" w:rsidRPr="00316258">
        <w:rPr>
          <w:rFonts w:ascii="Arial" w:eastAsia="Times New Roman" w:hAnsi="Arial" w:cs="Arial"/>
          <w:sz w:val="24"/>
          <w:szCs w:val="24"/>
          <w:lang w:val="en" w:eastAsia="en-GB"/>
        </w:rPr>
        <w:t>amilies</w:t>
      </w:r>
      <w:r w:rsidR="001F44FB">
        <w:rPr>
          <w:rFonts w:ascii="Arial" w:eastAsia="Times New Roman" w:hAnsi="Arial" w:cs="Arial"/>
          <w:sz w:val="24"/>
          <w:szCs w:val="24"/>
          <w:lang w:val="en" w:eastAsia="en-GB"/>
        </w:rPr>
        <w:t xml:space="preserve"> on the programme</w:t>
      </w:r>
    </w:p>
    <w:p w:rsidR="00327AB5" w:rsidRPr="00316258" w:rsidRDefault="00327AB5" w:rsidP="00960C43">
      <w:pPr>
        <w:pStyle w:val="ListParagraph"/>
        <w:numPr>
          <w:ilvl w:val="0"/>
          <w:numId w:val="21"/>
        </w:numPr>
        <w:spacing w:after="7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Provide evidence </w:t>
      </w:r>
      <w:r w:rsidR="00BC61E9"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that </w:t>
      </w: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>the organisation ha</w:t>
      </w:r>
      <w:r w:rsidR="00A70328" w:rsidRPr="00316258">
        <w:rPr>
          <w:rFonts w:ascii="Arial" w:eastAsia="Times New Roman" w:hAnsi="Arial" w:cs="Arial"/>
          <w:sz w:val="24"/>
          <w:szCs w:val="24"/>
          <w:lang w:val="en" w:eastAsia="en-GB"/>
        </w:rPr>
        <w:t>s a recognised legal structure</w:t>
      </w:r>
    </w:p>
    <w:p w:rsidR="000B74AE" w:rsidRDefault="008E2821" w:rsidP="00327AB5">
      <w:pPr>
        <w:pStyle w:val="ListParagraph"/>
        <w:numPr>
          <w:ilvl w:val="0"/>
          <w:numId w:val="21"/>
        </w:numPr>
        <w:spacing w:before="60" w:after="19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Have a robust </w:t>
      </w:r>
      <w:r w:rsidR="00327AB5" w:rsidRPr="00316258">
        <w:rPr>
          <w:rFonts w:ascii="Arial" w:eastAsia="Times New Roman" w:hAnsi="Arial" w:cs="Arial"/>
          <w:sz w:val="24"/>
          <w:szCs w:val="24"/>
          <w:lang w:val="en" w:eastAsia="en-GB"/>
        </w:rPr>
        <w:t>sa</w:t>
      </w: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feguarding </w:t>
      </w:r>
      <w:r w:rsidR="00327AB5"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policy </w:t>
      </w: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>in place for children and vulnerable adults</w:t>
      </w:r>
    </w:p>
    <w:p w:rsidR="00A04643" w:rsidRPr="00A04643" w:rsidRDefault="00A04643" w:rsidP="00A04643">
      <w:pPr>
        <w:spacing w:before="60" w:after="195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327AB5" w:rsidRPr="00316258" w:rsidRDefault="00327AB5" w:rsidP="00327AB5">
      <w:pPr>
        <w:spacing w:before="225" w:after="45"/>
        <w:outlineLvl w:val="2"/>
        <w:rPr>
          <w:rFonts w:ascii="Arial" w:eastAsia="Times New Roman" w:hAnsi="Arial" w:cs="Arial"/>
          <w:b/>
          <w:bCs/>
          <w:color w:val="4B5392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b/>
          <w:bCs/>
          <w:color w:val="4B5392"/>
          <w:sz w:val="24"/>
          <w:szCs w:val="24"/>
          <w:lang w:val="en" w:eastAsia="en-GB"/>
        </w:rPr>
        <w:t>Financial issues</w:t>
      </w:r>
    </w:p>
    <w:p w:rsidR="00327AB5" w:rsidRPr="00316258" w:rsidRDefault="00327AB5" w:rsidP="00327AB5">
      <w:pPr>
        <w:spacing w:before="60" w:after="19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>The total available grant fundin</w:t>
      </w:r>
      <w:r w:rsidR="009D3214">
        <w:rPr>
          <w:rFonts w:ascii="Arial" w:eastAsia="Times New Roman" w:hAnsi="Arial" w:cs="Arial"/>
          <w:sz w:val="24"/>
          <w:szCs w:val="24"/>
          <w:lang w:val="en" w:eastAsia="en-GB"/>
        </w:rPr>
        <w:t>g</w:t>
      </w:r>
      <w:r w:rsidR="00AC6FCC"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 is</w:t>
      </w:r>
      <w:r w:rsidR="009D3214">
        <w:rPr>
          <w:rFonts w:ascii="Arial" w:eastAsia="Times New Roman" w:hAnsi="Arial" w:cs="Arial"/>
          <w:sz w:val="24"/>
          <w:szCs w:val="24"/>
          <w:lang w:val="en" w:eastAsia="en-GB"/>
        </w:rPr>
        <w:t xml:space="preserve"> £35,000.</w:t>
      </w:r>
    </w:p>
    <w:p w:rsidR="00E568A5" w:rsidRPr="00316258" w:rsidRDefault="009B4770" w:rsidP="00BC61E9">
      <w:pPr>
        <w:spacing w:before="60" w:after="195"/>
        <w:rPr>
          <w:rFonts w:ascii="Arial" w:eastAsia="Times New Roman" w:hAnsi="Arial" w:cs="Arial"/>
          <w:sz w:val="24"/>
          <w:szCs w:val="24"/>
          <w:lang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There is no </w:t>
      </w:r>
      <w:r w:rsidR="001F44FB">
        <w:rPr>
          <w:rFonts w:ascii="Arial" w:eastAsia="Times New Roman" w:hAnsi="Arial" w:cs="Arial"/>
          <w:sz w:val="24"/>
          <w:szCs w:val="24"/>
          <w:lang w:val="en" w:eastAsia="en-GB"/>
        </w:rPr>
        <w:t xml:space="preserve">minimum or </w:t>
      </w: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maximum amount of grant that can be requested by individual applications. </w:t>
      </w:r>
      <w:r w:rsidR="003D1164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However, organisations </w:t>
      </w:r>
      <w:r w:rsidR="00E568A5"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will need to </w:t>
      </w: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explain </w:t>
      </w:r>
      <w:r w:rsidR="00E568A5"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in their application </w:t>
      </w: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how their project will be modified if a grant </w:t>
      </w:r>
      <w:r w:rsidRPr="00316258">
        <w:rPr>
          <w:rFonts w:ascii="Arial" w:eastAsia="Times New Roman" w:hAnsi="Arial" w:cs="Arial"/>
          <w:sz w:val="24"/>
          <w:szCs w:val="24"/>
          <w:lang w:eastAsia="en-GB"/>
        </w:rPr>
        <w:t>was only partially awarded</w:t>
      </w:r>
      <w:r w:rsidR="00E568A5" w:rsidRPr="0031625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02570" w:rsidRPr="003D1164" w:rsidRDefault="00BC61E9" w:rsidP="003D1164">
      <w:pPr>
        <w:spacing w:before="60" w:after="195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316258">
        <w:rPr>
          <w:rFonts w:ascii="Arial" w:eastAsia="Times New Roman" w:hAnsi="Arial" w:cs="Arial"/>
          <w:sz w:val="24"/>
          <w:szCs w:val="24"/>
          <w:lang w:eastAsia="en-GB"/>
        </w:rPr>
        <w:t>Grants awarded must be spent solely for the purpo</w:t>
      </w:r>
      <w:r w:rsidR="003D1164">
        <w:rPr>
          <w:rFonts w:ascii="Arial" w:eastAsia="Times New Roman" w:hAnsi="Arial" w:cs="Arial"/>
          <w:sz w:val="24"/>
          <w:szCs w:val="24"/>
          <w:lang w:eastAsia="en-GB"/>
        </w:rPr>
        <w:t>ses outlined in the application.</w:t>
      </w:r>
      <w:r w:rsidR="009D3214">
        <w:rPr>
          <w:rFonts w:ascii="Arial" w:eastAsia="Times New Roman" w:hAnsi="Arial" w:cs="Arial"/>
          <w:sz w:val="24"/>
          <w:szCs w:val="24"/>
          <w:lang w:eastAsia="en-GB"/>
        </w:rPr>
        <w:t xml:space="preserve">  We reserve the right to reclaim any funding</w:t>
      </w:r>
      <w:r w:rsidR="00984347">
        <w:rPr>
          <w:rFonts w:ascii="Arial" w:eastAsia="Times New Roman" w:hAnsi="Arial" w:cs="Arial"/>
          <w:sz w:val="24"/>
          <w:szCs w:val="24"/>
          <w:lang w:eastAsia="en-GB"/>
        </w:rPr>
        <w:t xml:space="preserve"> that </w:t>
      </w:r>
      <w:r w:rsidR="00642555">
        <w:rPr>
          <w:rFonts w:ascii="Arial" w:eastAsia="Times New Roman" w:hAnsi="Arial" w:cs="Arial"/>
          <w:sz w:val="24"/>
          <w:szCs w:val="24"/>
          <w:lang w:eastAsia="en-GB"/>
        </w:rPr>
        <w:t>fails to meet this condition.</w:t>
      </w:r>
    </w:p>
    <w:p w:rsidR="00327AB5" w:rsidRPr="00316258" w:rsidRDefault="00327AB5" w:rsidP="00327AB5">
      <w:pPr>
        <w:spacing w:before="225" w:after="45"/>
        <w:outlineLvl w:val="2"/>
        <w:rPr>
          <w:rFonts w:ascii="Arial" w:eastAsia="Times New Roman" w:hAnsi="Arial" w:cs="Arial"/>
          <w:b/>
          <w:bCs/>
          <w:color w:val="4B5392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b/>
          <w:bCs/>
          <w:color w:val="4B5392"/>
          <w:sz w:val="24"/>
          <w:szCs w:val="24"/>
          <w:lang w:val="en" w:eastAsia="en-GB"/>
        </w:rPr>
        <w:t>Audit and reporting</w:t>
      </w:r>
    </w:p>
    <w:p w:rsidR="0067541F" w:rsidRDefault="00327AB5" w:rsidP="00316258">
      <w:pPr>
        <w:spacing w:before="60" w:after="195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If successful, organisations will be required to sign a grant agreement </w:t>
      </w:r>
      <w:r w:rsidR="00DC5D87" w:rsidRPr="00316258">
        <w:rPr>
          <w:rFonts w:ascii="Arial" w:eastAsia="Times New Roman" w:hAnsi="Arial" w:cs="Arial"/>
          <w:sz w:val="24"/>
          <w:szCs w:val="24"/>
          <w:lang w:val="en" w:eastAsia="en-GB"/>
        </w:rPr>
        <w:t>and supply</w:t>
      </w:r>
      <w:r w:rsidR="00F63D21"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 bank details. </w:t>
      </w:r>
      <w:r w:rsidR="00AC6FCC"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Successful projects will be required to complete a six month and end of year (or end of grant as appropriate) </w:t>
      </w:r>
      <w:r w:rsidR="00DC5D87" w:rsidRPr="00316258">
        <w:rPr>
          <w:rFonts w:ascii="Arial" w:eastAsia="Times New Roman" w:hAnsi="Arial" w:cs="Arial"/>
          <w:sz w:val="24"/>
          <w:szCs w:val="24"/>
          <w:lang w:val="en" w:eastAsia="en-GB"/>
        </w:rPr>
        <w:t>self-monitoring</w:t>
      </w: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316258"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progress </w:t>
      </w: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report to demonstrate how the project is being delivered and </w:t>
      </w:r>
      <w:r w:rsidR="00316258" w:rsidRPr="00316258">
        <w:rPr>
          <w:rFonts w:ascii="Arial" w:eastAsia="Times New Roman" w:hAnsi="Arial" w:cs="Arial"/>
          <w:sz w:val="24"/>
          <w:szCs w:val="24"/>
          <w:lang w:val="en" w:eastAsia="en-GB"/>
        </w:rPr>
        <w:t xml:space="preserve">whether </w:t>
      </w:r>
      <w:r w:rsidRPr="00316258">
        <w:rPr>
          <w:rFonts w:ascii="Arial" w:eastAsia="Times New Roman" w:hAnsi="Arial" w:cs="Arial"/>
          <w:sz w:val="24"/>
          <w:szCs w:val="24"/>
          <w:lang w:val="en" w:eastAsia="en-GB"/>
        </w:rPr>
        <w:t>the proposed outc</w:t>
      </w:r>
      <w:r w:rsidR="00316258" w:rsidRPr="00316258">
        <w:rPr>
          <w:rFonts w:ascii="Arial" w:eastAsia="Times New Roman" w:hAnsi="Arial" w:cs="Arial"/>
          <w:sz w:val="24"/>
          <w:szCs w:val="24"/>
          <w:lang w:val="en" w:eastAsia="en-GB"/>
        </w:rPr>
        <w:t>omes</w:t>
      </w:r>
      <w:r w:rsidR="00316258">
        <w:rPr>
          <w:rFonts w:asciiTheme="minorHAnsi" w:eastAsia="Times New Roman" w:hAnsiTheme="minorHAnsi" w:cs="Arial"/>
          <w:sz w:val="24"/>
          <w:szCs w:val="24"/>
          <w:lang w:val="en" w:eastAsia="en-GB"/>
        </w:rPr>
        <w:t xml:space="preserve"> </w:t>
      </w:r>
      <w:r w:rsidR="00316258" w:rsidRPr="00316258">
        <w:rPr>
          <w:rFonts w:ascii="Arial" w:eastAsia="Times New Roman" w:hAnsi="Arial" w:cs="Arial"/>
          <w:sz w:val="24"/>
          <w:szCs w:val="24"/>
          <w:lang w:val="en" w:eastAsia="en-GB"/>
        </w:rPr>
        <w:t>and targets are being met.</w:t>
      </w:r>
    </w:p>
    <w:p w:rsidR="001F44FB" w:rsidRPr="00316258" w:rsidRDefault="001F44FB" w:rsidP="001F44FB">
      <w:pPr>
        <w:spacing w:before="225" w:after="45"/>
        <w:outlineLvl w:val="2"/>
        <w:rPr>
          <w:rFonts w:ascii="Arial" w:eastAsia="Times New Roman" w:hAnsi="Arial" w:cs="Arial"/>
          <w:b/>
          <w:bCs/>
          <w:color w:val="4B5392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olor w:val="4B5392"/>
          <w:sz w:val="24"/>
          <w:szCs w:val="24"/>
          <w:lang w:val="en" w:eastAsia="en-GB"/>
        </w:rPr>
        <w:t>Further information</w:t>
      </w:r>
    </w:p>
    <w:p w:rsidR="001F44FB" w:rsidRDefault="001F44FB" w:rsidP="00316258">
      <w:pPr>
        <w:spacing w:before="60" w:after="195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If you have any questions or wish to discuss a proposal prior to submitting a formal application, please contact:</w:t>
      </w:r>
    </w:p>
    <w:p w:rsidR="001F44FB" w:rsidRDefault="001F44FB" w:rsidP="001F44FB">
      <w:pPr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Lorraine Ronan</w:t>
      </w:r>
    </w:p>
    <w:p w:rsidR="001F44FB" w:rsidRDefault="001F44FB" w:rsidP="001F44FB">
      <w:pPr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Senior Responsible Officer for Winchester Supporting Families</w:t>
      </w:r>
    </w:p>
    <w:p w:rsidR="001F44FB" w:rsidRDefault="001F44FB" w:rsidP="001F44FB">
      <w:pPr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Email: </w:t>
      </w:r>
      <w:hyperlink r:id="rId11" w:history="1">
        <w:r w:rsidRPr="008C4AA2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lronan@winchester.gov.uk</w:t>
        </w:r>
      </w:hyperlink>
    </w:p>
    <w:p w:rsidR="001F44FB" w:rsidRDefault="001F44FB" w:rsidP="001F44FB">
      <w:pPr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Tel: 01962 848369</w:t>
      </w:r>
    </w:p>
    <w:sectPr w:rsidR="001F44F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CF" w:rsidRDefault="008E09CF" w:rsidP="008E09CF">
      <w:r>
        <w:separator/>
      </w:r>
    </w:p>
  </w:endnote>
  <w:endnote w:type="continuationSeparator" w:id="0">
    <w:p w:rsidR="008E09CF" w:rsidRDefault="008E09CF" w:rsidP="008E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CF" w:rsidRDefault="008E09CF" w:rsidP="008E09CF">
      <w:r>
        <w:separator/>
      </w:r>
    </w:p>
  </w:footnote>
  <w:footnote w:type="continuationSeparator" w:id="0">
    <w:p w:rsidR="008E09CF" w:rsidRDefault="008E09CF" w:rsidP="008E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CF" w:rsidRDefault="008E0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2B"/>
    <w:multiLevelType w:val="hybridMultilevel"/>
    <w:tmpl w:val="39BE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386E"/>
    <w:multiLevelType w:val="hybridMultilevel"/>
    <w:tmpl w:val="0AA495F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6924CA0"/>
    <w:multiLevelType w:val="multilevel"/>
    <w:tmpl w:val="C05E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E0344"/>
    <w:multiLevelType w:val="hybridMultilevel"/>
    <w:tmpl w:val="0F9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401B1"/>
    <w:multiLevelType w:val="multilevel"/>
    <w:tmpl w:val="2DCA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72CD5"/>
    <w:multiLevelType w:val="hybridMultilevel"/>
    <w:tmpl w:val="576E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B5842"/>
    <w:multiLevelType w:val="hybridMultilevel"/>
    <w:tmpl w:val="4176B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14F52"/>
    <w:multiLevelType w:val="multilevel"/>
    <w:tmpl w:val="853C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B6185"/>
    <w:multiLevelType w:val="hybridMultilevel"/>
    <w:tmpl w:val="08B4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95933"/>
    <w:multiLevelType w:val="hybridMultilevel"/>
    <w:tmpl w:val="7B0272C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1F6B092E"/>
    <w:multiLevelType w:val="hybridMultilevel"/>
    <w:tmpl w:val="55DA1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34F"/>
    <w:multiLevelType w:val="hybridMultilevel"/>
    <w:tmpl w:val="A5CE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A518C"/>
    <w:multiLevelType w:val="multilevel"/>
    <w:tmpl w:val="638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90B3D"/>
    <w:multiLevelType w:val="hybridMultilevel"/>
    <w:tmpl w:val="B868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00416"/>
    <w:multiLevelType w:val="hybridMultilevel"/>
    <w:tmpl w:val="F26E0B4C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>
    <w:nsid w:val="3367233C"/>
    <w:multiLevelType w:val="multilevel"/>
    <w:tmpl w:val="FE1A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E08C9"/>
    <w:multiLevelType w:val="multilevel"/>
    <w:tmpl w:val="711A6832"/>
    <w:lvl w:ilvl="0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</w:abstractNum>
  <w:abstractNum w:abstractNumId="17">
    <w:nsid w:val="474B5350"/>
    <w:multiLevelType w:val="hybridMultilevel"/>
    <w:tmpl w:val="F7A03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4728E"/>
    <w:multiLevelType w:val="multilevel"/>
    <w:tmpl w:val="EAB6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DA7F3C"/>
    <w:multiLevelType w:val="hybridMultilevel"/>
    <w:tmpl w:val="FC7CB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21A00"/>
    <w:multiLevelType w:val="hybridMultilevel"/>
    <w:tmpl w:val="536A608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A2A48AB"/>
    <w:multiLevelType w:val="hybridMultilevel"/>
    <w:tmpl w:val="30522B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BC7EB6"/>
    <w:multiLevelType w:val="hybridMultilevel"/>
    <w:tmpl w:val="D16CCA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467ECA"/>
    <w:multiLevelType w:val="multilevel"/>
    <w:tmpl w:val="A35E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BA4553"/>
    <w:multiLevelType w:val="multilevel"/>
    <w:tmpl w:val="77124DEE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</w:abstractNum>
  <w:abstractNum w:abstractNumId="25">
    <w:nsid w:val="72B968E8"/>
    <w:multiLevelType w:val="hybridMultilevel"/>
    <w:tmpl w:val="90C0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3"/>
  </w:num>
  <w:num w:numId="5">
    <w:abstractNumId w:val="2"/>
  </w:num>
  <w:num w:numId="6">
    <w:abstractNumId w:val="12"/>
  </w:num>
  <w:num w:numId="7">
    <w:abstractNumId w:val="15"/>
  </w:num>
  <w:num w:numId="8">
    <w:abstractNumId w:val="18"/>
  </w:num>
  <w:num w:numId="9">
    <w:abstractNumId w:val="24"/>
  </w:num>
  <w:num w:numId="10">
    <w:abstractNumId w:val="1"/>
  </w:num>
  <w:num w:numId="11">
    <w:abstractNumId w:val="9"/>
  </w:num>
  <w:num w:numId="12">
    <w:abstractNumId w:val="20"/>
  </w:num>
  <w:num w:numId="13">
    <w:abstractNumId w:val="14"/>
  </w:num>
  <w:num w:numId="14">
    <w:abstractNumId w:val="5"/>
  </w:num>
  <w:num w:numId="15">
    <w:abstractNumId w:val="11"/>
  </w:num>
  <w:num w:numId="16">
    <w:abstractNumId w:val="25"/>
  </w:num>
  <w:num w:numId="17">
    <w:abstractNumId w:val="17"/>
  </w:num>
  <w:num w:numId="18">
    <w:abstractNumId w:val="3"/>
  </w:num>
  <w:num w:numId="19">
    <w:abstractNumId w:val="8"/>
  </w:num>
  <w:num w:numId="20">
    <w:abstractNumId w:val="0"/>
  </w:num>
  <w:num w:numId="21">
    <w:abstractNumId w:val="13"/>
  </w:num>
  <w:num w:numId="22">
    <w:abstractNumId w:val="6"/>
  </w:num>
  <w:num w:numId="23">
    <w:abstractNumId w:val="22"/>
  </w:num>
  <w:num w:numId="24">
    <w:abstractNumId w:val="21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B5"/>
    <w:rsid w:val="000123C5"/>
    <w:rsid w:val="00025519"/>
    <w:rsid w:val="00026545"/>
    <w:rsid w:val="000B683E"/>
    <w:rsid w:val="000B74AE"/>
    <w:rsid w:val="000C2CD9"/>
    <w:rsid w:val="000F31D9"/>
    <w:rsid w:val="0015214B"/>
    <w:rsid w:val="00170359"/>
    <w:rsid w:val="00183907"/>
    <w:rsid w:val="00193FF0"/>
    <w:rsid w:val="001F44FB"/>
    <w:rsid w:val="00272615"/>
    <w:rsid w:val="00276061"/>
    <w:rsid w:val="00316258"/>
    <w:rsid w:val="00323A3E"/>
    <w:rsid w:val="00327AB5"/>
    <w:rsid w:val="00363A58"/>
    <w:rsid w:val="003D1164"/>
    <w:rsid w:val="004B1674"/>
    <w:rsid w:val="004B2650"/>
    <w:rsid w:val="004C7C48"/>
    <w:rsid w:val="004E23A4"/>
    <w:rsid w:val="005046C5"/>
    <w:rsid w:val="00550695"/>
    <w:rsid w:val="00567A92"/>
    <w:rsid w:val="0061174F"/>
    <w:rsid w:val="00642555"/>
    <w:rsid w:val="0067541F"/>
    <w:rsid w:val="006E64A0"/>
    <w:rsid w:val="00702B7C"/>
    <w:rsid w:val="00750421"/>
    <w:rsid w:val="007531F1"/>
    <w:rsid w:val="007630B1"/>
    <w:rsid w:val="00802570"/>
    <w:rsid w:val="00830752"/>
    <w:rsid w:val="008A041F"/>
    <w:rsid w:val="008D4163"/>
    <w:rsid w:val="008E09CF"/>
    <w:rsid w:val="008E2821"/>
    <w:rsid w:val="00942459"/>
    <w:rsid w:val="00951324"/>
    <w:rsid w:val="00960C43"/>
    <w:rsid w:val="00984347"/>
    <w:rsid w:val="00997DF8"/>
    <w:rsid w:val="009B4770"/>
    <w:rsid w:val="009D3214"/>
    <w:rsid w:val="00A04643"/>
    <w:rsid w:val="00A17128"/>
    <w:rsid w:val="00A3767A"/>
    <w:rsid w:val="00A70328"/>
    <w:rsid w:val="00AC6FCC"/>
    <w:rsid w:val="00AD56A1"/>
    <w:rsid w:val="00AE2622"/>
    <w:rsid w:val="00B20A43"/>
    <w:rsid w:val="00B228D1"/>
    <w:rsid w:val="00B243E4"/>
    <w:rsid w:val="00B645C1"/>
    <w:rsid w:val="00B66154"/>
    <w:rsid w:val="00B8270A"/>
    <w:rsid w:val="00BA3F3D"/>
    <w:rsid w:val="00BC61E9"/>
    <w:rsid w:val="00BF464A"/>
    <w:rsid w:val="00C146F9"/>
    <w:rsid w:val="00C9795B"/>
    <w:rsid w:val="00D01D1D"/>
    <w:rsid w:val="00D01F82"/>
    <w:rsid w:val="00D41461"/>
    <w:rsid w:val="00D6479F"/>
    <w:rsid w:val="00D759D0"/>
    <w:rsid w:val="00D770A0"/>
    <w:rsid w:val="00D8159A"/>
    <w:rsid w:val="00DA03C0"/>
    <w:rsid w:val="00DC2CC0"/>
    <w:rsid w:val="00DC5D87"/>
    <w:rsid w:val="00DD141D"/>
    <w:rsid w:val="00DF2FD7"/>
    <w:rsid w:val="00E568A5"/>
    <w:rsid w:val="00EC650F"/>
    <w:rsid w:val="00EF1029"/>
    <w:rsid w:val="00EF206E"/>
    <w:rsid w:val="00F30723"/>
    <w:rsid w:val="00F63D21"/>
    <w:rsid w:val="00F7341D"/>
    <w:rsid w:val="00F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AB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7128"/>
    <w:pPr>
      <w:ind w:left="720"/>
      <w:contextualSpacing/>
    </w:pPr>
  </w:style>
  <w:style w:type="paragraph" w:styleId="NoSpacing">
    <w:name w:val="No Spacing"/>
    <w:uiPriority w:val="1"/>
    <w:qFormat/>
    <w:rsid w:val="00170359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C7C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9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C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09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C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AB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7128"/>
    <w:pPr>
      <w:ind w:left="720"/>
      <w:contextualSpacing/>
    </w:pPr>
  </w:style>
  <w:style w:type="paragraph" w:styleId="NoSpacing">
    <w:name w:val="No Spacing"/>
    <w:uiPriority w:val="1"/>
    <w:qFormat/>
    <w:rsid w:val="00170359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C7C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9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C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09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C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6675">
              <w:marLeft w:val="0"/>
              <w:marRight w:val="0"/>
              <w:marTop w:val="0"/>
              <w:marBottom w:val="0"/>
              <w:divBdr>
                <w:top w:val="single" w:sz="6" w:space="0" w:color="4B539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914">
                      <w:marLeft w:val="0"/>
                      <w:marRight w:val="-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6269">
                          <w:marLeft w:val="0"/>
                          <w:marRight w:val="39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8280">
                              <w:marLeft w:val="285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849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ronan@winchester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mbrose@winchester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onan@winchester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 Borough Council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McGovern</dc:creator>
  <cp:lastModifiedBy>Lorraine Ronan</cp:lastModifiedBy>
  <cp:revision>2</cp:revision>
  <dcterms:created xsi:type="dcterms:W3CDTF">2015-10-26T10:53:00Z</dcterms:created>
  <dcterms:modified xsi:type="dcterms:W3CDTF">2015-10-26T10:53:00Z</dcterms:modified>
</cp:coreProperties>
</file>